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C90B4" w14:textId="77777777" w:rsidR="00AE188F" w:rsidRPr="004C02C7" w:rsidRDefault="00AE188F" w:rsidP="004C02C7">
      <w:pPr>
        <w:spacing w:after="0" w:line="360" w:lineRule="auto"/>
        <w:jc w:val="center"/>
        <w:rPr>
          <w:rFonts w:cs="Times New Roman"/>
          <w:noProof/>
          <w:szCs w:val="24"/>
          <w:lang w:eastAsia="pt-BR"/>
        </w:rPr>
      </w:pPr>
      <w:r w:rsidRPr="004C02C7">
        <w:rPr>
          <w:rFonts w:cs="Times New Roman"/>
          <w:noProof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7989D52E" wp14:editId="69D822C4">
            <wp:simplePos x="0" y="0"/>
            <wp:positionH relativeFrom="column">
              <wp:posOffset>4991735</wp:posOffset>
            </wp:positionH>
            <wp:positionV relativeFrom="paragraph">
              <wp:posOffset>5715</wp:posOffset>
            </wp:positionV>
            <wp:extent cx="1219200" cy="655955"/>
            <wp:effectExtent l="0" t="0" r="0" b="0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02C7">
        <w:rPr>
          <w:rFonts w:cs="Times New Roman"/>
          <w:noProof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 wp14:anchorId="7C739984" wp14:editId="79D54B65">
            <wp:simplePos x="0" y="0"/>
            <wp:positionH relativeFrom="column">
              <wp:posOffset>-634144</wp:posOffset>
            </wp:positionH>
            <wp:positionV relativeFrom="paragraph">
              <wp:posOffset>-172831</wp:posOffset>
            </wp:positionV>
            <wp:extent cx="666982" cy="942975"/>
            <wp:effectExtent l="0" t="0" r="0" b="0"/>
            <wp:wrapNone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82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02C7">
        <w:rPr>
          <w:rFonts w:cs="Times New Roman"/>
          <w:noProof/>
          <w:szCs w:val="24"/>
          <w:lang w:eastAsia="pt-BR"/>
        </w:rPr>
        <w:t>UNIVERSIDADE FEDERAL RURAL DO SEMI-ÁRIDO</w:t>
      </w:r>
    </w:p>
    <w:p w14:paraId="515828EC" w14:textId="77777777" w:rsidR="00AE188F" w:rsidRPr="004C02C7" w:rsidRDefault="00AE188F" w:rsidP="004C02C7">
      <w:pPr>
        <w:spacing w:after="0" w:line="360" w:lineRule="auto"/>
        <w:jc w:val="center"/>
        <w:rPr>
          <w:rFonts w:cs="Times New Roman"/>
          <w:noProof/>
          <w:szCs w:val="24"/>
          <w:lang w:eastAsia="pt-BR"/>
        </w:rPr>
      </w:pPr>
      <w:r w:rsidRPr="004C02C7">
        <w:rPr>
          <w:rFonts w:cs="Times New Roman"/>
          <w:noProof/>
          <w:szCs w:val="24"/>
          <w:lang w:eastAsia="pt-BR"/>
        </w:rPr>
        <w:t>PRO-REITORIA DE PESQUISA E PÓS-GRADUAÇÃO</w:t>
      </w:r>
    </w:p>
    <w:p w14:paraId="3E26D647" w14:textId="77777777" w:rsidR="00AE188F" w:rsidRPr="004C02C7" w:rsidRDefault="00AE188F" w:rsidP="004C02C7">
      <w:pPr>
        <w:spacing w:after="0" w:line="360" w:lineRule="auto"/>
        <w:jc w:val="center"/>
        <w:rPr>
          <w:rFonts w:cs="Times New Roman"/>
          <w:szCs w:val="24"/>
        </w:rPr>
      </w:pPr>
      <w:r w:rsidRPr="004C02C7">
        <w:rPr>
          <w:rFonts w:cs="Times New Roman"/>
          <w:noProof/>
          <w:szCs w:val="24"/>
          <w:lang w:eastAsia="pt-BR"/>
        </w:rPr>
        <w:t>PROGRAMA DE PÓS-GRADUAÇÃO EM CIÊNCIA ANIMAL</w:t>
      </w:r>
    </w:p>
    <w:p w14:paraId="72F734E3" w14:textId="77777777" w:rsidR="00AE188F" w:rsidRPr="004C02C7" w:rsidRDefault="00AE188F" w:rsidP="004C02C7">
      <w:pPr>
        <w:pStyle w:val="Cabealho"/>
        <w:spacing w:line="360" w:lineRule="auto"/>
        <w:jc w:val="center"/>
        <w:rPr>
          <w:rFonts w:cs="Times New Roman"/>
          <w:szCs w:val="24"/>
        </w:rPr>
      </w:pPr>
    </w:p>
    <w:p w14:paraId="10B4D32A" w14:textId="77777777" w:rsidR="00AE188F" w:rsidRPr="004C02C7" w:rsidRDefault="00AE188F" w:rsidP="004C02C7">
      <w:pPr>
        <w:spacing w:line="360" w:lineRule="auto"/>
        <w:jc w:val="center"/>
        <w:rPr>
          <w:rFonts w:cs="Times New Roman"/>
          <w:b/>
          <w:szCs w:val="24"/>
        </w:rPr>
      </w:pPr>
    </w:p>
    <w:p w14:paraId="0415BEEA" w14:textId="77777777" w:rsidR="00AE188F" w:rsidRPr="004C02C7" w:rsidRDefault="00AE188F" w:rsidP="004C02C7">
      <w:pPr>
        <w:spacing w:line="360" w:lineRule="auto"/>
        <w:jc w:val="center"/>
        <w:rPr>
          <w:rFonts w:cs="Times New Roman"/>
          <w:b/>
          <w:szCs w:val="24"/>
        </w:rPr>
      </w:pPr>
    </w:p>
    <w:p w14:paraId="5149C384" w14:textId="77777777" w:rsidR="00AE188F" w:rsidRPr="004C02C7" w:rsidRDefault="00AE188F" w:rsidP="004C02C7">
      <w:pPr>
        <w:spacing w:line="360" w:lineRule="auto"/>
        <w:jc w:val="center"/>
        <w:rPr>
          <w:rFonts w:cs="Times New Roman"/>
          <w:b/>
          <w:szCs w:val="24"/>
        </w:rPr>
      </w:pPr>
    </w:p>
    <w:p w14:paraId="15DE74C0" w14:textId="6E5EF33C" w:rsidR="004920E0" w:rsidRPr="004C02C7" w:rsidRDefault="00145958" w:rsidP="004920E0">
      <w:pPr>
        <w:spacing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ANÁLISE </w:t>
      </w:r>
      <w:r w:rsidR="004920E0" w:rsidRPr="004C02C7">
        <w:rPr>
          <w:rFonts w:cs="Times New Roman"/>
          <w:b/>
          <w:szCs w:val="24"/>
        </w:rPr>
        <w:t xml:space="preserve">FARMACOCINÉTICA DA </w:t>
      </w:r>
      <w:r w:rsidR="004920E0">
        <w:rPr>
          <w:rFonts w:cs="Times New Roman"/>
          <w:b/>
          <w:szCs w:val="24"/>
        </w:rPr>
        <w:t xml:space="preserve">DIPIRONA ISOLADA E </w:t>
      </w:r>
      <w:r w:rsidR="004920E0" w:rsidRPr="004C02C7">
        <w:rPr>
          <w:rFonts w:cs="Times New Roman"/>
          <w:b/>
          <w:szCs w:val="24"/>
        </w:rPr>
        <w:t>ASSOCIA</w:t>
      </w:r>
      <w:r w:rsidR="00F31054">
        <w:rPr>
          <w:rFonts w:cs="Times New Roman"/>
          <w:b/>
          <w:szCs w:val="24"/>
        </w:rPr>
        <w:t>DA</w:t>
      </w:r>
      <w:r w:rsidR="004920E0" w:rsidRPr="004C02C7">
        <w:rPr>
          <w:rFonts w:cs="Times New Roman"/>
          <w:b/>
          <w:szCs w:val="24"/>
        </w:rPr>
        <w:t xml:space="preserve"> </w:t>
      </w:r>
      <w:r w:rsidR="00F31054">
        <w:rPr>
          <w:rFonts w:cs="Times New Roman"/>
          <w:b/>
          <w:szCs w:val="24"/>
        </w:rPr>
        <w:t>AO</w:t>
      </w:r>
      <w:r w:rsidR="004920E0" w:rsidRPr="004C02C7">
        <w:rPr>
          <w:rFonts w:cs="Times New Roman"/>
          <w:b/>
          <w:szCs w:val="24"/>
        </w:rPr>
        <w:t xml:space="preserve"> TRAMADOL EM ASININOS</w:t>
      </w:r>
    </w:p>
    <w:p w14:paraId="12319C68" w14:textId="77777777" w:rsidR="00AE188F" w:rsidRPr="004C02C7" w:rsidRDefault="00AE188F" w:rsidP="004C02C7">
      <w:pPr>
        <w:spacing w:line="360" w:lineRule="auto"/>
        <w:jc w:val="center"/>
        <w:rPr>
          <w:rFonts w:cs="Times New Roman"/>
          <w:szCs w:val="24"/>
        </w:rPr>
      </w:pPr>
    </w:p>
    <w:p w14:paraId="1449ED2B" w14:textId="77777777" w:rsidR="00AE188F" w:rsidRPr="004C02C7" w:rsidRDefault="00AE188F" w:rsidP="004C02C7">
      <w:pPr>
        <w:spacing w:line="360" w:lineRule="auto"/>
        <w:jc w:val="center"/>
        <w:rPr>
          <w:rFonts w:cs="Times New Roman"/>
          <w:szCs w:val="24"/>
        </w:rPr>
      </w:pPr>
    </w:p>
    <w:p w14:paraId="731C449D" w14:textId="77777777" w:rsidR="00AE188F" w:rsidRPr="004C02C7" w:rsidRDefault="00AE188F" w:rsidP="004C02C7">
      <w:pPr>
        <w:spacing w:line="360" w:lineRule="auto"/>
        <w:jc w:val="center"/>
        <w:rPr>
          <w:rFonts w:cs="Times New Roman"/>
          <w:szCs w:val="24"/>
        </w:rPr>
      </w:pPr>
    </w:p>
    <w:p w14:paraId="1E812B81" w14:textId="77777777" w:rsidR="00AE188F" w:rsidRPr="004C02C7" w:rsidRDefault="00AE188F" w:rsidP="004C02C7">
      <w:pPr>
        <w:spacing w:line="360" w:lineRule="auto"/>
        <w:jc w:val="center"/>
        <w:rPr>
          <w:rFonts w:cs="Times New Roman"/>
          <w:b/>
          <w:szCs w:val="24"/>
        </w:rPr>
      </w:pPr>
      <w:r w:rsidRPr="004C02C7">
        <w:rPr>
          <w:rFonts w:cs="Times New Roman"/>
          <w:b/>
          <w:szCs w:val="24"/>
        </w:rPr>
        <w:t>Luã Barbalho de Macêdo</w:t>
      </w:r>
    </w:p>
    <w:p w14:paraId="5C6EC010" w14:textId="77777777" w:rsidR="00AE188F" w:rsidRPr="004C02C7" w:rsidRDefault="00AE188F" w:rsidP="004C02C7">
      <w:pPr>
        <w:spacing w:line="360" w:lineRule="auto"/>
        <w:jc w:val="center"/>
        <w:rPr>
          <w:rFonts w:cs="Times New Roman"/>
          <w:szCs w:val="24"/>
        </w:rPr>
      </w:pPr>
    </w:p>
    <w:p w14:paraId="1FCB1B9A" w14:textId="77777777" w:rsidR="00AE188F" w:rsidRPr="004C02C7" w:rsidRDefault="00AE188F" w:rsidP="004C02C7">
      <w:pPr>
        <w:spacing w:line="360" w:lineRule="auto"/>
        <w:jc w:val="center"/>
        <w:rPr>
          <w:rFonts w:cs="Times New Roman"/>
          <w:szCs w:val="24"/>
        </w:rPr>
      </w:pPr>
    </w:p>
    <w:p w14:paraId="4DEEAB1A" w14:textId="77777777" w:rsidR="00AE188F" w:rsidRPr="004C02C7" w:rsidRDefault="00AE188F" w:rsidP="004C02C7">
      <w:pPr>
        <w:spacing w:line="360" w:lineRule="auto"/>
        <w:jc w:val="center"/>
        <w:rPr>
          <w:rFonts w:cs="Times New Roman"/>
          <w:szCs w:val="24"/>
        </w:rPr>
      </w:pPr>
    </w:p>
    <w:p w14:paraId="5826DB36" w14:textId="77777777" w:rsidR="00AE188F" w:rsidRPr="004C02C7" w:rsidRDefault="00AE188F" w:rsidP="004C02C7">
      <w:pPr>
        <w:spacing w:line="360" w:lineRule="auto"/>
        <w:jc w:val="center"/>
        <w:rPr>
          <w:rFonts w:cs="Times New Roman"/>
          <w:szCs w:val="24"/>
        </w:rPr>
      </w:pPr>
    </w:p>
    <w:p w14:paraId="65B48D7E" w14:textId="77777777" w:rsidR="00AE188F" w:rsidRPr="004C02C7" w:rsidRDefault="00AE188F" w:rsidP="004C02C7">
      <w:pPr>
        <w:spacing w:line="360" w:lineRule="auto"/>
        <w:jc w:val="center"/>
        <w:rPr>
          <w:rFonts w:cs="Times New Roman"/>
          <w:szCs w:val="24"/>
        </w:rPr>
      </w:pPr>
    </w:p>
    <w:p w14:paraId="5AA503AC" w14:textId="77777777" w:rsidR="00AE188F" w:rsidRPr="004C02C7" w:rsidRDefault="00AE188F" w:rsidP="004C02C7">
      <w:pPr>
        <w:spacing w:line="360" w:lineRule="auto"/>
        <w:jc w:val="center"/>
        <w:rPr>
          <w:rFonts w:cs="Times New Roman"/>
          <w:szCs w:val="24"/>
        </w:rPr>
      </w:pPr>
    </w:p>
    <w:p w14:paraId="078AC2B7" w14:textId="77777777" w:rsidR="00AE188F" w:rsidRPr="004C02C7" w:rsidRDefault="00AE188F" w:rsidP="004C02C7">
      <w:pPr>
        <w:spacing w:line="360" w:lineRule="auto"/>
        <w:jc w:val="center"/>
        <w:rPr>
          <w:rFonts w:cs="Times New Roman"/>
          <w:szCs w:val="24"/>
        </w:rPr>
      </w:pPr>
    </w:p>
    <w:p w14:paraId="715CA92A" w14:textId="77777777" w:rsidR="00AE188F" w:rsidRPr="004C02C7" w:rsidRDefault="00AE188F" w:rsidP="004C02C7">
      <w:pPr>
        <w:spacing w:line="360" w:lineRule="auto"/>
        <w:jc w:val="center"/>
        <w:rPr>
          <w:rFonts w:cs="Times New Roman"/>
          <w:szCs w:val="24"/>
        </w:rPr>
      </w:pPr>
    </w:p>
    <w:p w14:paraId="0AD2A36D" w14:textId="77777777" w:rsidR="00AE188F" w:rsidRPr="004C02C7" w:rsidRDefault="00AE188F" w:rsidP="004C02C7">
      <w:pPr>
        <w:spacing w:line="360" w:lineRule="auto"/>
        <w:jc w:val="center"/>
        <w:rPr>
          <w:rFonts w:cs="Times New Roman"/>
          <w:szCs w:val="24"/>
        </w:rPr>
      </w:pPr>
    </w:p>
    <w:p w14:paraId="4DD4471E" w14:textId="77777777" w:rsidR="00AE188F" w:rsidRPr="004C02C7" w:rsidRDefault="00AE188F" w:rsidP="004C02C7">
      <w:pPr>
        <w:spacing w:line="360" w:lineRule="auto"/>
        <w:jc w:val="center"/>
        <w:rPr>
          <w:rFonts w:cs="Times New Roman"/>
          <w:szCs w:val="24"/>
        </w:rPr>
      </w:pPr>
      <w:r w:rsidRPr="004C02C7">
        <w:rPr>
          <w:rFonts w:cs="Times New Roman"/>
          <w:szCs w:val="24"/>
        </w:rPr>
        <w:t>MOSSORÓ-RN</w:t>
      </w:r>
    </w:p>
    <w:p w14:paraId="63B91E6A" w14:textId="77777777" w:rsidR="00AE188F" w:rsidRPr="004C02C7" w:rsidRDefault="00AE188F" w:rsidP="004C02C7">
      <w:pPr>
        <w:spacing w:line="360" w:lineRule="auto"/>
        <w:jc w:val="center"/>
        <w:rPr>
          <w:rFonts w:cs="Times New Roman"/>
          <w:szCs w:val="24"/>
        </w:rPr>
      </w:pPr>
      <w:r w:rsidRPr="004C02C7">
        <w:rPr>
          <w:rFonts w:cs="Times New Roman"/>
          <w:szCs w:val="24"/>
        </w:rPr>
        <w:t>2019</w:t>
      </w:r>
    </w:p>
    <w:p w14:paraId="4FD0C483" w14:textId="77777777" w:rsidR="00AE188F" w:rsidRPr="004C02C7" w:rsidRDefault="00AE188F" w:rsidP="004C02C7">
      <w:pPr>
        <w:spacing w:after="0" w:line="360" w:lineRule="auto"/>
        <w:jc w:val="center"/>
        <w:rPr>
          <w:rFonts w:cs="Times New Roman"/>
          <w:noProof/>
          <w:szCs w:val="24"/>
          <w:lang w:eastAsia="pt-BR"/>
        </w:rPr>
      </w:pPr>
      <w:r w:rsidRPr="004C02C7">
        <w:rPr>
          <w:rFonts w:cs="Times New Roman"/>
          <w:szCs w:val="24"/>
        </w:rPr>
        <w:br w:type="page"/>
      </w:r>
      <w:r w:rsidRPr="004C02C7">
        <w:rPr>
          <w:rFonts w:cs="Times New Roman"/>
          <w:noProof/>
          <w:szCs w:val="24"/>
          <w:lang w:eastAsia="pt-BR"/>
        </w:rPr>
        <w:lastRenderedPageBreak/>
        <w:t>UNIVERSIDADE FEDERAL RURAL DO SEMI-ÁRIDO</w:t>
      </w:r>
    </w:p>
    <w:p w14:paraId="170FC709" w14:textId="77777777" w:rsidR="00AE188F" w:rsidRPr="004C02C7" w:rsidRDefault="00AE188F" w:rsidP="004C02C7">
      <w:pPr>
        <w:spacing w:after="0" w:line="360" w:lineRule="auto"/>
        <w:jc w:val="center"/>
        <w:rPr>
          <w:rFonts w:cs="Times New Roman"/>
          <w:noProof/>
          <w:szCs w:val="24"/>
          <w:lang w:eastAsia="pt-BR"/>
        </w:rPr>
      </w:pPr>
      <w:r w:rsidRPr="004C02C7">
        <w:rPr>
          <w:rFonts w:cs="Times New Roman"/>
          <w:noProof/>
          <w:szCs w:val="24"/>
          <w:lang w:eastAsia="pt-BR"/>
        </w:rPr>
        <w:t>PRO-REITORIA DE PESQUISA E PÓS-GRADUAÇÃO</w:t>
      </w:r>
    </w:p>
    <w:p w14:paraId="535357E5" w14:textId="77777777" w:rsidR="00AE188F" w:rsidRPr="004C02C7" w:rsidRDefault="00AE188F" w:rsidP="004C02C7">
      <w:pPr>
        <w:spacing w:after="0" w:line="360" w:lineRule="auto"/>
        <w:jc w:val="center"/>
        <w:rPr>
          <w:rFonts w:cs="Times New Roman"/>
          <w:szCs w:val="24"/>
        </w:rPr>
      </w:pPr>
      <w:r w:rsidRPr="004C02C7">
        <w:rPr>
          <w:rFonts w:cs="Times New Roman"/>
          <w:noProof/>
          <w:szCs w:val="24"/>
          <w:lang w:eastAsia="pt-BR"/>
        </w:rPr>
        <w:t>PROGRAMA DE PÓS-GRADUAÇÃO EM CIÊNCIA ANIMAL</w:t>
      </w:r>
    </w:p>
    <w:p w14:paraId="3F5FCBCD" w14:textId="77777777" w:rsidR="00AE188F" w:rsidRPr="004C02C7" w:rsidRDefault="00AE188F" w:rsidP="004C02C7">
      <w:pPr>
        <w:pStyle w:val="Cabealho"/>
        <w:spacing w:line="360" w:lineRule="auto"/>
        <w:jc w:val="center"/>
        <w:rPr>
          <w:rFonts w:cs="Times New Roman"/>
          <w:szCs w:val="24"/>
        </w:rPr>
      </w:pPr>
    </w:p>
    <w:p w14:paraId="591A489E" w14:textId="77777777" w:rsidR="00AE188F" w:rsidRPr="004C02C7" w:rsidRDefault="00AE188F" w:rsidP="004C02C7">
      <w:pPr>
        <w:spacing w:line="360" w:lineRule="auto"/>
        <w:jc w:val="center"/>
        <w:rPr>
          <w:rFonts w:cs="Times New Roman"/>
          <w:b/>
          <w:szCs w:val="24"/>
        </w:rPr>
      </w:pPr>
    </w:p>
    <w:p w14:paraId="6060CABC" w14:textId="77777777" w:rsidR="00AE188F" w:rsidRPr="004C02C7" w:rsidRDefault="00AE188F" w:rsidP="004C02C7">
      <w:pPr>
        <w:spacing w:line="360" w:lineRule="auto"/>
        <w:jc w:val="center"/>
        <w:rPr>
          <w:rFonts w:cs="Times New Roman"/>
          <w:b/>
          <w:szCs w:val="24"/>
        </w:rPr>
      </w:pPr>
    </w:p>
    <w:p w14:paraId="6992FAA4" w14:textId="262D01AA" w:rsidR="00AE188F" w:rsidRPr="004C02C7" w:rsidRDefault="00F31054" w:rsidP="004C02C7">
      <w:pPr>
        <w:spacing w:line="360" w:lineRule="auto"/>
        <w:jc w:val="center"/>
        <w:rPr>
          <w:rFonts w:cs="Times New Roman"/>
          <w:szCs w:val="24"/>
        </w:rPr>
      </w:pPr>
      <w:commentRangeStart w:id="0"/>
      <w:r>
        <w:rPr>
          <w:rFonts w:cs="Times New Roman"/>
          <w:b/>
          <w:szCs w:val="24"/>
        </w:rPr>
        <w:t xml:space="preserve">ANÁLISE </w:t>
      </w:r>
      <w:commentRangeEnd w:id="0"/>
      <w:r w:rsidR="00510376">
        <w:rPr>
          <w:rStyle w:val="Refdecomentrio"/>
        </w:rPr>
        <w:commentReference w:id="0"/>
      </w:r>
      <w:r w:rsidRPr="004C02C7">
        <w:rPr>
          <w:rFonts w:cs="Times New Roman"/>
          <w:b/>
          <w:szCs w:val="24"/>
        </w:rPr>
        <w:t xml:space="preserve">FARMACOCINÉTICA DA </w:t>
      </w:r>
      <w:r>
        <w:rPr>
          <w:rFonts w:cs="Times New Roman"/>
          <w:b/>
          <w:szCs w:val="24"/>
        </w:rPr>
        <w:t xml:space="preserve">DIPIRONA ISOLADA E </w:t>
      </w:r>
      <w:r w:rsidRPr="004C02C7">
        <w:rPr>
          <w:rFonts w:cs="Times New Roman"/>
          <w:b/>
          <w:szCs w:val="24"/>
        </w:rPr>
        <w:t>ASSOCIA</w:t>
      </w:r>
      <w:r>
        <w:rPr>
          <w:rFonts w:cs="Times New Roman"/>
          <w:b/>
          <w:szCs w:val="24"/>
        </w:rPr>
        <w:t>DA</w:t>
      </w:r>
      <w:r w:rsidRPr="004C02C7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AO</w:t>
      </w:r>
      <w:r w:rsidRPr="004C02C7">
        <w:rPr>
          <w:rFonts w:cs="Times New Roman"/>
          <w:b/>
          <w:szCs w:val="24"/>
        </w:rPr>
        <w:t xml:space="preserve"> TRAMADOL EM ASININOS</w:t>
      </w:r>
    </w:p>
    <w:p w14:paraId="46A64A35" w14:textId="77777777" w:rsidR="00AE188F" w:rsidRPr="004C02C7" w:rsidRDefault="00AE188F" w:rsidP="004C02C7">
      <w:pPr>
        <w:spacing w:line="360" w:lineRule="auto"/>
        <w:jc w:val="center"/>
        <w:rPr>
          <w:rFonts w:cs="Times New Roman"/>
          <w:szCs w:val="24"/>
        </w:rPr>
      </w:pPr>
    </w:p>
    <w:p w14:paraId="7479AAEB" w14:textId="77777777" w:rsidR="00AE188F" w:rsidRPr="004C02C7" w:rsidRDefault="00AE188F" w:rsidP="004C02C7">
      <w:pPr>
        <w:spacing w:line="360" w:lineRule="auto"/>
        <w:jc w:val="center"/>
        <w:rPr>
          <w:rFonts w:cs="Times New Roman"/>
          <w:b/>
          <w:szCs w:val="24"/>
        </w:rPr>
      </w:pPr>
      <w:r w:rsidRPr="004C02C7">
        <w:rPr>
          <w:rFonts w:cs="Times New Roman"/>
          <w:b/>
          <w:szCs w:val="24"/>
        </w:rPr>
        <w:t>Luã Barbalho de Macêdo</w:t>
      </w:r>
    </w:p>
    <w:p w14:paraId="7A9EE723" w14:textId="77777777" w:rsidR="00AE188F" w:rsidRPr="004C02C7" w:rsidRDefault="00AE188F" w:rsidP="004C02C7">
      <w:pPr>
        <w:spacing w:line="360" w:lineRule="auto"/>
        <w:jc w:val="center"/>
        <w:rPr>
          <w:rFonts w:cs="Times New Roman"/>
          <w:szCs w:val="24"/>
        </w:rPr>
      </w:pPr>
    </w:p>
    <w:p w14:paraId="3D162DF7" w14:textId="77777777" w:rsidR="00AE188F" w:rsidRPr="004C02C7" w:rsidRDefault="00AE188F" w:rsidP="004C02C7">
      <w:pPr>
        <w:spacing w:line="360" w:lineRule="auto"/>
        <w:jc w:val="center"/>
        <w:rPr>
          <w:rFonts w:cs="Times New Roman"/>
          <w:szCs w:val="24"/>
        </w:rPr>
      </w:pPr>
    </w:p>
    <w:p w14:paraId="16EE2723" w14:textId="77777777" w:rsidR="00AE188F" w:rsidRPr="004C02C7" w:rsidRDefault="00AE188F" w:rsidP="004C02C7">
      <w:pPr>
        <w:spacing w:line="360" w:lineRule="auto"/>
        <w:jc w:val="center"/>
        <w:rPr>
          <w:rFonts w:cs="Times New Roman"/>
          <w:szCs w:val="24"/>
        </w:rPr>
      </w:pPr>
    </w:p>
    <w:p w14:paraId="49602B5A" w14:textId="77777777" w:rsidR="00AE188F" w:rsidRPr="004C02C7" w:rsidRDefault="00AE188F" w:rsidP="00145958">
      <w:pPr>
        <w:pStyle w:val="Default"/>
        <w:spacing w:line="360" w:lineRule="auto"/>
        <w:ind w:left="4956"/>
        <w:jc w:val="both"/>
      </w:pPr>
      <w:r w:rsidRPr="004C02C7">
        <w:t>Exame de Qualificação de doutorado acadêmico apresentado ao Programa de Pós-Graduação em Ciência Animal.</w:t>
      </w:r>
    </w:p>
    <w:p w14:paraId="096BFA09" w14:textId="77777777" w:rsidR="00AE188F" w:rsidRPr="004C02C7" w:rsidRDefault="00AE188F" w:rsidP="004C02C7">
      <w:pPr>
        <w:pStyle w:val="Default"/>
        <w:spacing w:line="360" w:lineRule="auto"/>
        <w:ind w:left="4956"/>
        <w:jc w:val="center"/>
      </w:pPr>
    </w:p>
    <w:p w14:paraId="0E63D2AF" w14:textId="77777777" w:rsidR="00AE188F" w:rsidRPr="004C02C7" w:rsidRDefault="00AE188F" w:rsidP="004C02C7">
      <w:pPr>
        <w:spacing w:line="360" w:lineRule="auto"/>
        <w:ind w:left="3540"/>
        <w:jc w:val="center"/>
        <w:rPr>
          <w:rFonts w:cs="Times New Roman"/>
          <w:szCs w:val="24"/>
        </w:rPr>
      </w:pPr>
      <w:r w:rsidRPr="004C02C7">
        <w:rPr>
          <w:rFonts w:cs="Times New Roman"/>
          <w:szCs w:val="24"/>
        </w:rPr>
        <w:t xml:space="preserve">Orientadora: </w:t>
      </w:r>
      <w:proofErr w:type="spellStart"/>
      <w:r w:rsidRPr="004C02C7">
        <w:rPr>
          <w:rFonts w:cs="Times New Roman"/>
          <w:szCs w:val="24"/>
        </w:rPr>
        <w:t>Profª</w:t>
      </w:r>
      <w:proofErr w:type="spellEnd"/>
      <w:r w:rsidRPr="004C02C7">
        <w:rPr>
          <w:rFonts w:cs="Times New Roman"/>
          <w:szCs w:val="24"/>
        </w:rPr>
        <w:t>. Dra. Valéria Veras de Paula</w:t>
      </w:r>
    </w:p>
    <w:p w14:paraId="26964BE2" w14:textId="77777777" w:rsidR="00AE188F" w:rsidRPr="004C02C7" w:rsidRDefault="00AE188F" w:rsidP="004C02C7">
      <w:pPr>
        <w:spacing w:line="360" w:lineRule="auto"/>
        <w:jc w:val="center"/>
        <w:rPr>
          <w:rFonts w:cs="Times New Roman"/>
          <w:szCs w:val="24"/>
        </w:rPr>
      </w:pPr>
    </w:p>
    <w:p w14:paraId="6EE9DB70" w14:textId="77777777" w:rsidR="00AE188F" w:rsidRPr="004C02C7" w:rsidRDefault="00AE188F" w:rsidP="004C02C7">
      <w:pPr>
        <w:spacing w:line="360" w:lineRule="auto"/>
        <w:jc w:val="center"/>
        <w:rPr>
          <w:rFonts w:cs="Times New Roman"/>
          <w:szCs w:val="24"/>
        </w:rPr>
      </w:pPr>
    </w:p>
    <w:p w14:paraId="1C945CB0" w14:textId="77777777" w:rsidR="00AE188F" w:rsidRDefault="00AE188F" w:rsidP="004C02C7">
      <w:pPr>
        <w:spacing w:line="360" w:lineRule="auto"/>
        <w:jc w:val="center"/>
        <w:rPr>
          <w:rFonts w:cs="Times New Roman"/>
          <w:szCs w:val="24"/>
        </w:rPr>
      </w:pPr>
    </w:p>
    <w:p w14:paraId="02B48F4D" w14:textId="77777777" w:rsidR="00145958" w:rsidRPr="004C02C7" w:rsidRDefault="00145958" w:rsidP="004C02C7">
      <w:pPr>
        <w:spacing w:line="360" w:lineRule="auto"/>
        <w:jc w:val="center"/>
        <w:rPr>
          <w:rFonts w:cs="Times New Roman"/>
          <w:szCs w:val="24"/>
        </w:rPr>
      </w:pPr>
    </w:p>
    <w:p w14:paraId="63EA3BC3" w14:textId="77777777" w:rsidR="00AE188F" w:rsidRPr="004C02C7" w:rsidRDefault="00AE188F" w:rsidP="004C02C7">
      <w:pPr>
        <w:spacing w:line="360" w:lineRule="auto"/>
        <w:jc w:val="center"/>
        <w:rPr>
          <w:rFonts w:cs="Times New Roman"/>
          <w:szCs w:val="24"/>
        </w:rPr>
      </w:pPr>
      <w:r w:rsidRPr="004C02C7">
        <w:rPr>
          <w:rFonts w:cs="Times New Roman"/>
          <w:szCs w:val="24"/>
        </w:rPr>
        <w:t>MOSSORÓ-RN</w:t>
      </w:r>
    </w:p>
    <w:p w14:paraId="2C0389ED" w14:textId="77777777" w:rsidR="00AE188F" w:rsidRPr="004C02C7" w:rsidRDefault="00AE188F" w:rsidP="004C02C7">
      <w:pPr>
        <w:spacing w:line="360" w:lineRule="auto"/>
        <w:jc w:val="center"/>
        <w:rPr>
          <w:rFonts w:cs="Times New Roman"/>
          <w:szCs w:val="24"/>
        </w:rPr>
      </w:pPr>
      <w:r w:rsidRPr="004C02C7">
        <w:rPr>
          <w:rFonts w:cs="Times New Roman"/>
          <w:szCs w:val="24"/>
        </w:rPr>
        <w:t>2019</w:t>
      </w:r>
    </w:p>
    <w:p w14:paraId="1ECF0AAA" w14:textId="77777777" w:rsidR="00D457AD" w:rsidRPr="004C02C7" w:rsidRDefault="00D457AD" w:rsidP="004C02C7">
      <w:pPr>
        <w:spacing w:after="160" w:line="360" w:lineRule="auto"/>
        <w:jc w:val="center"/>
        <w:rPr>
          <w:rFonts w:cs="Times New Roman"/>
          <w:szCs w:val="24"/>
        </w:rPr>
      </w:pPr>
      <w:r w:rsidRPr="004C02C7">
        <w:rPr>
          <w:rFonts w:cs="Times New Roman"/>
          <w:szCs w:val="24"/>
        </w:rPr>
        <w:br w:type="page"/>
      </w:r>
      <w:r w:rsidRPr="004C02C7">
        <w:rPr>
          <w:rFonts w:cs="Times New Roman"/>
          <w:szCs w:val="24"/>
        </w:rPr>
        <w:lastRenderedPageBreak/>
        <w:t>LISTA DE SIGLAS</w:t>
      </w:r>
    </w:p>
    <w:p w14:paraId="5F50CABC" w14:textId="3DB778EB" w:rsidR="00393CBB" w:rsidRDefault="00393CBB" w:rsidP="004C02C7">
      <w:pPr>
        <w:spacing w:after="16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AA – 4</w:t>
      </w:r>
      <w:r w:rsidR="004A390D">
        <w:rPr>
          <w:rFonts w:cs="Times New Roman"/>
          <w:szCs w:val="24"/>
        </w:rPr>
        <w:t>-</w:t>
      </w:r>
      <w:r>
        <w:rPr>
          <w:rFonts w:cs="Times New Roman"/>
          <w:szCs w:val="24"/>
        </w:rPr>
        <w:t>aminoantipirina</w:t>
      </w:r>
    </w:p>
    <w:p w14:paraId="397E7DDE" w14:textId="77777777" w:rsidR="00393CBB" w:rsidRDefault="00393CBB" w:rsidP="004C02C7">
      <w:pPr>
        <w:spacing w:after="16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AINES – Anti-inflamatórios não esteroidais</w:t>
      </w:r>
    </w:p>
    <w:p w14:paraId="44AF72E2" w14:textId="77777777" w:rsidR="00393CBB" w:rsidRDefault="00393CBB" w:rsidP="004C02C7">
      <w:pPr>
        <w:spacing w:after="16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AUC</w:t>
      </w:r>
      <w:r w:rsidRPr="00CA12F0">
        <w:rPr>
          <w:rFonts w:cs="Times New Roman"/>
          <w:szCs w:val="24"/>
          <w:vertAlign w:val="subscript"/>
        </w:rPr>
        <w:t>0-∞</w:t>
      </w:r>
      <w:r>
        <w:rPr>
          <w:rFonts w:cs="Times New Roman"/>
          <w:szCs w:val="24"/>
        </w:rPr>
        <w:t xml:space="preserve"> - Área da curva extrapolada ao infinito</w:t>
      </w:r>
    </w:p>
    <w:p w14:paraId="19D71BA6" w14:textId="0B85F305" w:rsidR="00393CBB" w:rsidRDefault="00393CBB" w:rsidP="004C02C7">
      <w:pPr>
        <w:spacing w:after="16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AUC</w:t>
      </w:r>
      <w:r w:rsidRPr="00CA12F0">
        <w:rPr>
          <w:rFonts w:cs="Times New Roman"/>
          <w:szCs w:val="24"/>
          <w:vertAlign w:val="subscript"/>
        </w:rPr>
        <w:t>0-t</w:t>
      </w:r>
      <w:r>
        <w:rPr>
          <w:rFonts w:cs="Times New Roman"/>
          <w:szCs w:val="24"/>
        </w:rPr>
        <w:t xml:space="preserve"> – Área da curva no tempo 0</w:t>
      </w:r>
      <w:r w:rsidR="00232E95">
        <w:rPr>
          <w:rFonts w:cs="Times New Roman"/>
          <w:szCs w:val="24"/>
        </w:rPr>
        <w:t xml:space="preserve"> até o último tempo </w:t>
      </w:r>
      <w:r w:rsidR="004A390D">
        <w:rPr>
          <w:rFonts w:cs="Times New Roman"/>
          <w:szCs w:val="24"/>
        </w:rPr>
        <w:t>detectável</w:t>
      </w:r>
    </w:p>
    <w:p w14:paraId="6C4C7715" w14:textId="77777777" w:rsidR="00393CBB" w:rsidRDefault="00393CBB" w:rsidP="004C02C7">
      <w:pPr>
        <w:spacing w:after="16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CL/F – Depuração aparente</w:t>
      </w:r>
    </w:p>
    <w:p w14:paraId="4C816148" w14:textId="77777777" w:rsidR="00393CBB" w:rsidRDefault="00393CBB" w:rsidP="004C02C7">
      <w:pPr>
        <w:spacing w:after="160"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Cmax</w:t>
      </w:r>
      <w:proofErr w:type="spellEnd"/>
      <w:r>
        <w:rPr>
          <w:rFonts w:cs="Times New Roman"/>
          <w:szCs w:val="24"/>
        </w:rPr>
        <w:t xml:space="preserve"> – Concentração plasmática máxima</w:t>
      </w:r>
    </w:p>
    <w:p w14:paraId="1A7DDC5A" w14:textId="77777777" w:rsidR="00393CBB" w:rsidRDefault="00393CBB" w:rsidP="004C02C7">
      <w:pPr>
        <w:spacing w:after="16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DIP – Dipirona</w:t>
      </w:r>
    </w:p>
    <w:p w14:paraId="697B3053" w14:textId="77777777" w:rsidR="00393CBB" w:rsidRDefault="00393CBB" w:rsidP="004C02C7">
      <w:pPr>
        <w:spacing w:after="16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EDTA – Etileno </w:t>
      </w:r>
      <w:proofErr w:type="spellStart"/>
      <w:r>
        <w:rPr>
          <w:rFonts w:cs="Times New Roman"/>
          <w:szCs w:val="24"/>
        </w:rPr>
        <w:t>Diamino</w:t>
      </w:r>
      <w:proofErr w:type="spellEnd"/>
      <w:r>
        <w:rPr>
          <w:rFonts w:cs="Times New Roman"/>
          <w:szCs w:val="24"/>
        </w:rPr>
        <w:t xml:space="preserve"> Tetra-Acético</w:t>
      </w:r>
    </w:p>
    <w:p w14:paraId="35F9D2DE" w14:textId="77777777" w:rsidR="00393CBB" w:rsidRDefault="00393CBB" w:rsidP="004C02C7">
      <w:pPr>
        <w:spacing w:after="16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EUA – Estados Unidos da América</w:t>
      </w:r>
    </w:p>
    <w:p w14:paraId="530B6F01" w14:textId="4BAB3D14" w:rsidR="00393CBB" w:rsidRDefault="00393CBB" w:rsidP="004C02C7">
      <w:pPr>
        <w:spacing w:after="16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LC-MS/MS – Cromatografia líquida com </w:t>
      </w:r>
      <w:r w:rsidR="0085001F">
        <w:rPr>
          <w:rFonts w:cs="Times New Roman"/>
          <w:szCs w:val="24"/>
        </w:rPr>
        <w:t>Espectrômetro</w:t>
      </w:r>
      <w:r>
        <w:rPr>
          <w:rFonts w:cs="Times New Roman"/>
          <w:szCs w:val="24"/>
        </w:rPr>
        <w:t xml:space="preserve"> de Massas</w:t>
      </w:r>
    </w:p>
    <w:p w14:paraId="78AE50E0" w14:textId="77777777" w:rsidR="00393CBB" w:rsidRDefault="00393CBB" w:rsidP="004C02C7">
      <w:pPr>
        <w:spacing w:after="16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M1 – O-</w:t>
      </w:r>
      <w:proofErr w:type="spellStart"/>
      <w:r>
        <w:rPr>
          <w:rFonts w:cs="Times New Roman"/>
          <w:szCs w:val="24"/>
        </w:rPr>
        <w:t>desmetiltramadol</w:t>
      </w:r>
      <w:proofErr w:type="spellEnd"/>
    </w:p>
    <w:p w14:paraId="5261A792" w14:textId="77777777" w:rsidR="00393CBB" w:rsidRDefault="00393CBB" w:rsidP="004C02C7">
      <w:pPr>
        <w:spacing w:after="16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M2 – N-</w:t>
      </w:r>
      <w:proofErr w:type="spellStart"/>
      <w:r>
        <w:rPr>
          <w:rFonts w:cs="Times New Roman"/>
          <w:szCs w:val="24"/>
        </w:rPr>
        <w:t>desmetiltramadol</w:t>
      </w:r>
      <w:proofErr w:type="spellEnd"/>
    </w:p>
    <w:p w14:paraId="0766722C" w14:textId="77777777" w:rsidR="00393CBB" w:rsidRDefault="00393CBB" w:rsidP="004C02C7">
      <w:pPr>
        <w:spacing w:after="16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M3 – N,N-</w:t>
      </w:r>
      <w:proofErr w:type="spellStart"/>
      <w:r>
        <w:rPr>
          <w:rFonts w:cs="Times New Roman"/>
          <w:szCs w:val="24"/>
        </w:rPr>
        <w:t>Didesmetiltramadol</w:t>
      </w:r>
      <w:proofErr w:type="spellEnd"/>
    </w:p>
    <w:p w14:paraId="0036A534" w14:textId="77777777" w:rsidR="00393CBB" w:rsidRDefault="00393CBB" w:rsidP="004C02C7">
      <w:pPr>
        <w:spacing w:after="16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M4 – N,N,O-</w:t>
      </w:r>
      <w:proofErr w:type="spellStart"/>
      <w:r>
        <w:rPr>
          <w:rFonts w:cs="Times New Roman"/>
          <w:szCs w:val="24"/>
        </w:rPr>
        <w:t>Tridesmetiltramadol</w:t>
      </w:r>
      <w:proofErr w:type="spellEnd"/>
    </w:p>
    <w:p w14:paraId="4B6C7D9A" w14:textId="77777777" w:rsidR="00393CBB" w:rsidRDefault="00393CBB" w:rsidP="004C02C7">
      <w:pPr>
        <w:spacing w:after="16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M5 – N,O-</w:t>
      </w:r>
      <w:proofErr w:type="spellStart"/>
      <w:r>
        <w:rPr>
          <w:rFonts w:cs="Times New Roman"/>
          <w:szCs w:val="24"/>
        </w:rPr>
        <w:t>Didesmetiltramadol</w:t>
      </w:r>
      <w:proofErr w:type="spellEnd"/>
    </w:p>
    <w:p w14:paraId="1C1B6241" w14:textId="77777777" w:rsidR="00393CBB" w:rsidRDefault="00393CBB" w:rsidP="004C02C7">
      <w:pPr>
        <w:spacing w:after="16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MAA – 4-Metilamina Antipirina</w:t>
      </w:r>
    </w:p>
    <w:p w14:paraId="6195094A" w14:textId="77777777" w:rsidR="00393CBB" w:rsidRDefault="00393CBB" w:rsidP="004C02C7">
      <w:pPr>
        <w:spacing w:after="16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MAO – </w:t>
      </w:r>
      <w:proofErr w:type="spellStart"/>
      <w:r>
        <w:rPr>
          <w:rFonts w:cs="Times New Roman"/>
          <w:szCs w:val="24"/>
        </w:rPr>
        <w:t>Monoamino</w:t>
      </w:r>
      <w:proofErr w:type="spellEnd"/>
      <w:r>
        <w:rPr>
          <w:rFonts w:cs="Times New Roman"/>
          <w:szCs w:val="24"/>
        </w:rPr>
        <w:t xml:space="preserve"> oxidase</w:t>
      </w:r>
    </w:p>
    <w:p w14:paraId="2D924622" w14:textId="77777777" w:rsidR="00393CBB" w:rsidRDefault="00393CBB" w:rsidP="004C02C7">
      <w:pPr>
        <w:spacing w:after="16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Min – Minutos</w:t>
      </w:r>
    </w:p>
    <w:p w14:paraId="5F994F8E" w14:textId="78D5A8BB" w:rsidR="00393CBB" w:rsidRDefault="00393CBB" w:rsidP="004C02C7">
      <w:pPr>
        <w:spacing w:after="16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MRM – Monitoramento de Reações múltiplas </w:t>
      </w:r>
    </w:p>
    <w:p w14:paraId="37B71841" w14:textId="56B6D8F9" w:rsidR="00232E95" w:rsidRDefault="00232E95" w:rsidP="004C02C7">
      <w:pPr>
        <w:spacing w:after="16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MRT - </w:t>
      </w:r>
      <w:r w:rsidRPr="00A679E1">
        <w:rPr>
          <w:rFonts w:cs="Times New Roman"/>
          <w:szCs w:val="24"/>
        </w:rPr>
        <w:t>Tempo médio residual do momento</w:t>
      </w:r>
    </w:p>
    <w:p w14:paraId="5448C6B5" w14:textId="595F80EF" w:rsidR="00393CBB" w:rsidRDefault="00393CBB" w:rsidP="004C02C7">
      <w:pPr>
        <w:spacing w:after="16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MS – </w:t>
      </w:r>
      <w:proofErr w:type="spellStart"/>
      <w:r>
        <w:rPr>
          <w:rFonts w:cs="Times New Roman"/>
          <w:szCs w:val="24"/>
        </w:rPr>
        <w:t>Espectometro</w:t>
      </w:r>
      <w:proofErr w:type="spellEnd"/>
      <w:r>
        <w:rPr>
          <w:rFonts w:cs="Times New Roman"/>
          <w:szCs w:val="24"/>
        </w:rPr>
        <w:t xml:space="preserve"> de massa</w:t>
      </w:r>
    </w:p>
    <w:p w14:paraId="178DE630" w14:textId="77777777" w:rsidR="00393CBB" w:rsidRDefault="00393CBB" w:rsidP="004C02C7">
      <w:pPr>
        <w:spacing w:after="16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MT – </w:t>
      </w:r>
      <w:proofErr w:type="spellStart"/>
      <w:r>
        <w:rPr>
          <w:rFonts w:cs="Times New Roman"/>
          <w:szCs w:val="24"/>
        </w:rPr>
        <w:t>Metamizol</w:t>
      </w:r>
      <w:proofErr w:type="spellEnd"/>
    </w:p>
    <w:p w14:paraId="39C46C9F" w14:textId="0534BBB7" w:rsidR="00393CBB" w:rsidRDefault="00393CBB" w:rsidP="004C02C7">
      <w:pPr>
        <w:spacing w:after="16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T1 – Tratamento </w:t>
      </w:r>
      <w:r w:rsidR="003174E1">
        <w:rPr>
          <w:rFonts w:cs="Times New Roman"/>
          <w:szCs w:val="24"/>
        </w:rPr>
        <w:t>do grupo um</w:t>
      </w:r>
    </w:p>
    <w:p w14:paraId="3F87D78B" w14:textId="77777777" w:rsidR="00393CBB" w:rsidRPr="004C02C7" w:rsidRDefault="00393CBB" w:rsidP="004C02C7">
      <w:pPr>
        <w:spacing w:after="16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T</w:t>
      </w:r>
      <w:r w:rsidRPr="00117241">
        <w:rPr>
          <w:rFonts w:cs="Times New Roman"/>
          <w:szCs w:val="24"/>
          <w:vertAlign w:val="subscript"/>
        </w:rPr>
        <w:t>1/2</w:t>
      </w:r>
      <w:r>
        <w:rPr>
          <w:rFonts w:cs="Times New Roman"/>
          <w:szCs w:val="24"/>
        </w:rPr>
        <w:t xml:space="preserve"> – Meia Vida de eliminação </w:t>
      </w:r>
    </w:p>
    <w:p w14:paraId="5964C9C9" w14:textId="77777777" w:rsidR="00393CBB" w:rsidRDefault="00393CBB" w:rsidP="004C02C7">
      <w:pPr>
        <w:spacing w:after="160"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Tmax</w:t>
      </w:r>
      <w:proofErr w:type="spellEnd"/>
      <w:r>
        <w:rPr>
          <w:rFonts w:cs="Times New Roman"/>
          <w:szCs w:val="24"/>
        </w:rPr>
        <w:t xml:space="preserve"> – Tempo para atingir a concentração máxima</w:t>
      </w:r>
    </w:p>
    <w:p w14:paraId="0A9DF924" w14:textId="77777777" w:rsidR="00393CBB" w:rsidRDefault="00393CBB" w:rsidP="004C02C7">
      <w:pPr>
        <w:spacing w:after="16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TR – Tramadol</w:t>
      </w:r>
    </w:p>
    <w:p w14:paraId="36235420" w14:textId="791BA5D9" w:rsidR="00393CBB" w:rsidRDefault="00393CBB" w:rsidP="004C02C7">
      <w:pPr>
        <w:spacing w:after="16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UPLC – Cromatografia líquida de ultra pressão </w:t>
      </w:r>
    </w:p>
    <w:p w14:paraId="696B9ABD" w14:textId="601C3B7F" w:rsidR="00393CBB" w:rsidRDefault="00393CBB" w:rsidP="004C02C7">
      <w:pPr>
        <w:spacing w:after="16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V/F – Volume de distribuição aparente</w:t>
      </w:r>
    </w:p>
    <w:p w14:paraId="6F7C4503" w14:textId="77777777" w:rsidR="00D457AD" w:rsidRPr="004C02C7" w:rsidRDefault="00D457AD" w:rsidP="004C02C7">
      <w:pPr>
        <w:spacing w:after="160" w:line="360" w:lineRule="auto"/>
        <w:rPr>
          <w:rFonts w:cs="Times New Roman"/>
          <w:szCs w:val="24"/>
        </w:rPr>
      </w:pPr>
    </w:p>
    <w:p w14:paraId="0D708019" w14:textId="77777777" w:rsidR="00D457AD" w:rsidRPr="004C02C7" w:rsidRDefault="00D457AD" w:rsidP="004C02C7">
      <w:pPr>
        <w:spacing w:after="160" w:line="360" w:lineRule="auto"/>
        <w:rPr>
          <w:rFonts w:cs="Times New Roman"/>
          <w:szCs w:val="24"/>
        </w:rPr>
      </w:pPr>
    </w:p>
    <w:p w14:paraId="2FEF0A3D" w14:textId="77777777" w:rsidR="00D457AD" w:rsidRPr="004C02C7" w:rsidRDefault="00D457AD" w:rsidP="004C02C7">
      <w:pPr>
        <w:spacing w:after="160" w:line="360" w:lineRule="auto"/>
        <w:rPr>
          <w:rFonts w:cs="Times New Roman"/>
          <w:szCs w:val="24"/>
        </w:rPr>
      </w:pPr>
    </w:p>
    <w:p w14:paraId="006880C2" w14:textId="77777777" w:rsidR="00D457AD" w:rsidRPr="004C02C7" w:rsidRDefault="00D457AD" w:rsidP="004C02C7">
      <w:pPr>
        <w:spacing w:after="160" w:line="360" w:lineRule="auto"/>
        <w:rPr>
          <w:rFonts w:cs="Times New Roman"/>
          <w:szCs w:val="24"/>
        </w:rPr>
      </w:pPr>
      <w:r w:rsidRPr="004C02C7">
        <w:rPr>
          <w:rFonts w:cs="Times New Roman"/>
          <w:szCs w:val="24"/>
        </w:rPr>
        <w:br w:type="page"/>
      </w:r>
    </w:p>
    <w:p w14:paraId="4420479A" w14:textId="77777777" w:rsidR="007725F0" w:rsidRPr="00981064" w:rsidRDefault="00AE188F" w:rsidP="004C02C7">
      <w:pPr>
        <w:spacing w:after="160" w:line="360" w:lineRule="auto"/>
        <w:jc w:val="center"/>
        <w:rPr>
          <w:rFonts w:cs="Times New Roman"/>
          <w:b/>
          <w:szCs w:val="24"/>
        </w:rPr>
      </w:pPr>
      <w:r w:rsidRPr="00981064">
        <w:rPr>
          <w:rFonts w:cs="Times New Roman"/>
          <w:b/>
          <w:szCs w:val="24"/>
        </w:rPr>
        <w:lastRenderedPageBreak/>
        <w:t>SUM</w:t>
      </w:r>
      <w:r w:rsidR="00544041" w:rsidRPr="00981064">
        <w:rPr>
          <w:rFonts w:cs="Times New Roman"/>
          <w:b/>
          <w:szCs w:val="24"/>
        </w:rPr>
        <w:t>Á</w:t>
      </w:r>
      <w:r w:rsidRPr="00981064">
        <w:rPr>
          <w:rFonts w:cs="Times New Roman"/>
          <w:b/>
          <w:szCs w:val="24"/>
        </w:rPr>
        <w:t>RIO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18878364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567B079" w14:textId="77777777" w:rsidR="00981064" w:rsidRPr="00981064" w:rsidRDefault="00981064" w:rsidP="00981064">
          <w:pPr>
            <w:pStyle w:val="CabealhodoSumrio"/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3FB1A7A9" w14:textId="74CE0E45" w:rsidR="00493124" w:rsidRPr="00493124" w:rsidRDefault="00981064" w:rsidP="00493124">
          <w:pPr>
            <w:pStyle w:val="Sumrio1"/>
            <w:spacing w:line="36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r w:rsidRPr="00981064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981064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981064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12724359" w:history="1">
            <w:r w:rsidR="00493124" w:rsidRPr="00493124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RESUMO</w: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_Toc12724359 \h </w:instrTex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3215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79E5A6" w14:textId="7AC6901E" w:rsidR="00493124" w:rsidRPr="00493124" w:rsidRDefault="00EF69AC" w:rsidP="00493124">
          <w:pPr>
            <w:pStyle w:val="Sumrio1"/>
            <w:spacing w:line="36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2724360" w:history="1">
            <w:r w:rsidR="00493124" w:rsidRPr="00493124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INTRODUÇÃO</w: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_Toc12724360 \h </w:instrTex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3215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6BD051" w14:textId="774EEC42" w:rsidR="00493124" w:rsidRPr="00493124" w:rsidRDefault="00EF69AC" w:rsidP="00493124">
          <w:pPr>
            <w:pStyle w:val="Sumrio1"/>
            <w:spacing w:line="36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2724361" w:history="1">
            <w:r w:rsidR="00493124" w:rsidRPr="00493124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REVISÃO DE LITERATURA</w: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_Toc12724361 \h </w:instrTex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3215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23AA6A" w14:textId="5CCBFDE7" w:rsidR="00493124" w:rsidRPr="00493124" w:rsidRDefault="00EF69AC" w:rsidP="00493124">
          <w:pPr>
            <w:pStyle w:val="Sumrio2"/>
            <w:tabs>
              <w:tab w:val="left" w:pos="660"/>
              <w:tab w:val="right" w:leader="dot" w:pos="8494"/>
            </w:tabs>
            <w:spacing w:line="36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2724362" w:history="1">
            <w:r w:rsidR="00493124" w:rsidRPr="00493124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I.</w:t>
            </w:r>
            <w:r w:rsidR="00493124" w:rsidRPr="00493124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493124" w:rsidRPr="00493124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Analgesia em equídeos</w: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_Toc12724362 \h </w:instrTex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3215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4D6911" w14:textId="42BF44B9" w:rsidR="00493124" w:rsidRPr="00493124" w:rsidRDefault="00EF69AC" w:rsidP="00493124">
          <w:pPr>
            <w:pStyle w:val="Sumrio2"/>
            <w:tabs>
              <w:tab w:val="left" w:pos="660"/>
              <w:tab w:val="right" w:leader="dot" w:pos="8494"/>
            </w:tabs>
            <w:spacing w:line="36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2724363" w:history="1">
            <w:r w:rsidR="00493124" w:rsidRPr="00493124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II.</w:t>
            </w:r>
            <w:r w:rsidR="00493124" w:rsidRPr="00493124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493124" w:rsidRPr="00493124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Dipirona</w: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_Toc12724363 \h </w:instrTex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3215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C492BC" w14:textId="5754D0A9" w:rsidR="00493124" w:rsidRPr="00493124" w:rsidRDefault="00EF69AC" w:rsidP="00493124">
          <w:pPr>
            <w:pStyle w:val="Sumrio2"/>
            <w:tabs>
              <w:tab w:val="left" w:pos="880"/>
              <w:tab w:val="right" w:leader="dot" w:pos="8494"/>
            </w:tabs>
            <w:spacing w:line="36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2724364" w:history="1">
            <w:r w:rsidR="00493124" w:rsidRPr="00493124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III.</w:t>
            </w:r>
            <w:r w:rsidR="00493124" w:rsidRPr="00493124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493124" w:rsidRPr="00493124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Tramadol</w: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_Toc12724364 \h </w:instrTex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3215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3DFCF4" w14:textId="03A982E0" w:rsidR="00493124" w:rsidRPr="00493124" w:rsidRDefault="00EF69AC" w:rsidP="00493124">
          <w:pPr>
            <w:pStyle w:val="Sumrio2"/>
            <w:tabs>
              <w:tab w:val="left" w:pos="880"/>
              <w:tab w:val="right" w:leader="dot" w:pos="8494"/>
            </w:tabs>
            <w:spacing w:line="36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2724365" w:history="1">
            <w:r w:rsidR="00493124" w:rsidRPr="00493124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IV.</w:t>
            </w:r>
            <w:r w:rsidR="00493124" w:rsidRPr="00493124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493124" w:rsidRPr="00493124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Interação entre esses fármacos</w: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_Toc12724365 \h </w:instrTex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3215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1E017F" w14:textId="5C6FFF81" w:rsidR="00493124" w:rsidRPr="00493124" w:rsidRDefault="00EF69AC" w:rsidP="00493124">
          <w:pPr>
            <w:pStyle w:val="Sumrio1"/>
            <w:spacing w:line="36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2724366" w:history="1">
            <w:r w:rsidR="00493124" w:rsidRPr="00493124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OBJETIVOS</w: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_Toc12724366 \h </w:instrTex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3215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2C2B7E" w14:textId="41FE2B21" w:rsidR="00493124" w:rsidRPr="00493124" w:rsidRDefault="00EF69AC" w:rsidP="00493124">
          <w:pPr>
            <w:pStyle w:val="Sumrio2"/>
            <w:tabs>
              <w:tab w:val="left" w:pos="660"/>
              <w:tab w:val="right" w:leader="dot" w:pos="8494"/>
            </w:tabs>
            <w:spacing w:line="36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2724367" w:history="1">
            <w:r w:rsidR="00493124" w:rsidRPr="00493124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I.</w:t>
            </w:r>
            <w:r w:rsidR="00493124" w:rsidRPr="00493124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493124" w:rsidRPr="00493124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Objetivo Geral</w: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_Toc12724367 \h </w:instrTex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3215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8D701E" w14:textId="217E4865" w:rsidR="00493124" w:rsidRPr="00493124" w:rsidRDefault="00EF69AC" w:rsidP="00493124">
          <w:pPr>
            <w:pStyle w:val="Sumrio2"/>
            <w:tabs>
              <w:tab w:val="left" w:pos="660"/>
              <w:tab w:val="right" w:leader="dot" w:pos="8494"/>
            </w:tabs>
            <w:spacing w:line="36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2724368" w:history="1">
            <w:r w:rsidR="00493124" w:rsidRPr="00493124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II.</w:t>
            </w:r>
            <w:r w:rsidR="00493124" w:rsidRPr="00493124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493124" w:rsidRPr="00493124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Objetivos Específicos</w: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_Toc12724368 \h </w:instrTex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3215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1305BE" w14:textId="57DD6B4A" w:rsidR="00493124" w:rsidRPr="00493124" w:rsidRDefault="00EF69AC" w:rsidP="00493124">
          <w:pPr>
            <w:pStyle w:val="Sumrio1"/>
            <w:spacing w:line="36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2724369" w:history="1">
            <w:r w:rsidR="00493124" w:rsidRPr="00493124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METODOLOGIA A SER EMPREGADA</w: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_Toc12724369 \h </w:instrTex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3215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15</w: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D01181" w14:textId="4AB4797B" w:rsidR="00493124" w:rsidRPr="00493124" w:rsidRDefault="00EF69AC" w:rsidP="00493124">
          <w:pPr>
            <w:pStyle w:val="Sumrio2"/>
            <w:tabs>
              <w:tab w:val="left" w:pos="660"/>
              <w:tab w:val="right" w:leader="dot" w:pos="8494"/>
            </w:tabs>
            <w:spacing w:line="36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2724370" w:history="1">
            <w:r w:rsidR="00493124" w:rsidRPr="00493124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I.</w:t>
            </w:r>
            <w:r w:rsidR="00493124" w:rsidRPr="00493124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493124" w:rsidRPr="00493124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Animais e desenho experimental</w: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_Toc12724370 \h </w:instrTex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3215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15</w: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3C66A4" w14:textId="4824791B" w:rsidR="00493124" w:rsidRPr="00493124" w:rsidRDefault="00EF69AC" w:rsidP="00493124">
          <w:pPr>
            <w:pStyle w:val="Sumrio2"/>
            <w:tabs>
              <w:tab w:val="left" w:pos="660"/>
              <w:tab w:val="right" w:leader="dot" w:pos="8494"/>
            </w:tabs>
            <w:spacing w:line="36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2724371" w:history="1">
            <w:r w:rsidR="00493124" w:rsidRPr="00493124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II.</w:t>
            </w:r>
            <w:r w:rsidR="00493124" w:rsidRPr="00493124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493124" w:rsidRPr="00493124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Determinação das concentrações dos fármacos e metabolitos em plasma</w: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_Toc12724371 \h </w:instrTex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3215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15</w: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3A872E" w14:textId="4E300218" w:rsidR="00493124" w:rsidRPr="00493124" w:rsidRDefault="00EF69AC" w:rsidP="00493124">
          <w:pPr>
            <w:pStyle w:val="Sumrio2"/>
            <w:tabs>
              <w:tab w:val="left" w:pos="880"/>
              <w:tab w:val="right" w:leader="dot" w:pos="8494"/>
            </w:tabs>
            <w:spacing w:line="36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2724372" w:history="1">
            <w:r w:rsidR="00493124" w:rsidRPr="00493124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III.</w:t>
            </w:r>
            <w:r w:rsidR="00493124" w:rsidRPr="00493124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493124" w:rsidRPr="00493124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Condições analíticas (LC-MS/MS)</w: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_Toc12724372 \h </w:instrTex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3215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16</w: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60D53E" w14:textId="334D45F8" w:rsidR="00493124" w:rsidRPr="00493124" w:rsidRDefault="00EF69AC" w:rsidP="00493124">
          <w:pPr>
            <w:pStyle w:val="Sumrio2"/>
            <w:tabs>
              <w:tab w:val="left" w:pos="880"/>
              <w:tab w:val="right" w:leader="dot" w:pos="8494"/>
            </w:tabs>
            <w:spacing w:line="36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2724373" w:history="1">
            <w:r w:rsidR="00493124" w:rsidRPr="00493124">
              <w:rPr>
                <w:rStyle w:val="Hyperlink"/>
                <w:rFonts w:ascii="Times New Roman" w:eastAsia="Times New Roman" w:hAnsi="Times New Roman"/>
                <w:noProof/>
                <w:sz w:val="24"/>
                <w:szCs w:val="24"/>
              </w:rPr>
              <w:t>IV.</w:t>
            </w:r>
            <w:r w:rsidR="00493124" w:rsidRPr="00493124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493124" w:rsidRPr="00493124">
              <w:rPr>
                <w:rStyle w:val="Hyperlink"/>
                <w:rFonts w:ascii="Times New Roman" w:eastAsia="Times New Roman" w:hAnsi="Times New Roman"/>
                <w:noProof/>
                <w:sz w:val="24"/>
                <w:szCs w:val="24"/>
              </w:rPr>
              <w:t>Validação</w: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_Toc12724373 \h </w:instrTex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3215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17</w: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E163B9" w14:textId="3502C22C" w:rsidR="00493124" w:rsidRPr="00493124" w:rsidRDefault="00EF69AC" w:rsidP="00493124">
          <w:pPr>
            <w:pStyle w:val="Sumrio2"/>
            <w:tabs>
              <w:tab w:val="left" w:pos="660"/>
              <w:tab w:val="right" w:leader="dot" w:pos="8494"/>
            </w:tabs>
            <w:spacing w:line="36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2724374" w:history="1">
            <w:r w:rsidR="00493124" w:rsidRPr="00493124">
              <w:rPr>
                <w:rStyle w:val="Hyperlink"/>
                <w:rFonts w:ascii="Times New Roman" w:eastAsia="Times New Roman" w:hAnsi="Times New Roman"/>
                <w:noProof/>
                <w:sz w:val="24"/>
                <w:szCs w:val="24"/>
              </w:rPr>
              <w:t>V.</w:t>
            </w:r>
            <w:r w:rsidR="00493124" w:rsidRPr="00493124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493124" w:rsidRPr="00493124">
              <w:rPr>
                <w:rStyle w:val="Hyperlink"/>
                <w:rFonts w:ascii="Times New Roman" w:eastAsia="Times New Roman" w:hAnsi="Times New Roman"/>
                <w:noProof/>
                <w:sz w:val="24"/>
                <w:szCs w:val="24"/>
              </w:rPr>
              <w:t>Análise farmacocinética</w: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_Toc12724374 \h </w:instrTex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3215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17</w: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BB6C86" w14:textId="3A4450E0" w:rsidR="00493124" w:rsidRPr="00493124" w:rsidRDefault="00EF69AC" w:rsidP="00493124">
          <w:pPr>
            <w:pStyle w:val="Sumrio2"/>
            <w:tabs>
              <w:tab w:val="left" w:pos="880"/>
              <w:tab w:val="right" w:leader="dot" w:pos="8494"/>
            </w:tabs>
            <w:spacing w:line="36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2724375" w:history="1">
            <w:r w:rsidR="00493124" w:rsidRPr="00493124">
              <w:rPr>
                <w:rStyle w:val="Hyperlink"/>
                <w:rFonts w:ascii="Times New Roman" w:eastAsia="Times New Roman" w:hAnsi="Times New Roman"/>
                <w:noProof/>
                <w:sz w:val="24"/>
                <w:szCs w:val="24"/>
              </w:rPr>
              <w:t>VI.</w:t>
            </w:r>
            <w:r w:rsidR="00493124" w:rsidRPr="00493124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493124" w:rsidRPr="00493124">
              <w:rPr>
                <w:rStyle w:val="Hyperlink"/>
                <w:rFonts w:ascii="Times New Roman" w:eastAsia="Times New Roman" w:hAnsi="Times New Roman"/>
                <w:noProof/>
                <w:sz w:val="24"/>
                <w:szCs w:val="24"/>
              </w:rPr>
              <w:t>Análise estatística</w: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_Toc12724375 \h </w:instrTex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3215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18</w: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3F32FB" w14:textId="3F1EEC4A" w:rsidR="00493124" w:rsidRPr="00493124" w:rsidRDefault="00EF69AC" w:rsidP="00493124">
          <w:pPr>
            <w:pStyle w:val="Sumrio1"/>
            <w:spacing w:line="36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2724376" w:history="1">
            <w:r w:rsidR="00493124" w:rsidRPr="00493124">
              <w:rPr>
                <w:rStyle w:val="Hyperlink"/>
                <w:rFonts w:ascii="Times New Roman" w:eastAsia="Times New Roman" w:hAnsi="Times New Roman"/>
                <w:noProof/>
                <w:sz w:val="24"/>
                <w:szCs w:val="24"/>
              </w:rPr>
              <w:t>RESULTADOS ESPERADOS</w: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_Toc12724376 \h </w:instrTex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3215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19</w: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93D360" w14:textId="76771877" w:rsidR="00493124" w:rsidRPr="00493124" w:rsidRDefault="00EF69AC" w:rsidP="00493124">
          <w:pPr>
            <w:pStyle w:val="Sumrio1"/>
            <w:spacing w:line="36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2724377" w:history="1">
            <w:r w:rsidR="00493124" w:rsidRPr="00493124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CRONOGRAMA</w: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_Toc12724377 \h </w:instrTex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3215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20</w: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20DE05" w14:textId="5ED887B6" w:rsidR="00493124" w:rsidRPr="00493124" w:rsidRDefault="00EF69AC" w:rsidP="00493124">
          <w:pPr>
            <w:pStyle w:val="Sumrio1"/>
            <w:spacing w:line="36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2724378" w:history="1">
            <w:r w:rsidR="00493124" w:rsidRPr="00493124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REFERÊNCIAS BIBLIOGRÁFICAS</w: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_Toc12724378 \h </w:instrTex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3215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21</w: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F23EFB" w14:textId="7BC396E3" w:rsidR="00493124" w:rsidRDefault="00EF69AC" w:rsidP="00493124">
          <w:pPr>
            <w:pStyle w:val="Sumrio1"/>
            <w:spacing w:line="360" w:lineRule="auto"/>
            <w:jc w:val="both"/>
            <w:rPr>
              <w:rFonts w:cstheme="minorBidi"/>
              <w:noProof/>
            </w:rPr>
          </w:pPr>
          <w:hyperlink w:anchor="_Toc12724379" w:history="1">
            <w:r w:rsidR="00493124" w:rsidRPr="00493124">
              <w:rPr>
                <w:rStyle w:val="Hyperlink"/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t>ANEXO 1</w: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_Toc12724379 \h </w:instrTex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3215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26</w:t>
            </w:r>
            <w:r w:rsidR="00493124" w:rsidRPr="0049312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2786E2" w14:textId="77777777" w:rsidR="00981064" w:rsidRDefault="00981064" w:rsidP="00981064">
          <w:pPr>
            <w:spacing w:line="360" w:lineRule="auto"/>
          </w:pPr>
          <w:r w:rsidRPr="00981064">
            <w:rPr>
              <w:rFonts w:cs="Times New Roman"/>
              <w:b/>
              <w:bCs/>
              <w:szCs w:val="24"/>
            </w:rPr>
            <w:fldChar w:fldCharType="end"/>
          </w:r>
        </w:p>
      </w:sdtContent>
    </w:sdt>
    <w:p w14:paraId="0E6E65F2" w14:textId="4BB78889" w:rsidR="00AE188F" w:rsidRPr="004C02C7" w:rsidRDefault="00493124" w:rsidP="00493124">
      <w:pPr>
        <w:tabs>
          <w:tab w:val="left" w:pos="2880"/>
        </w:tabs>
        <w:spacing w:after="16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14:paraId="3C49A039" w14:textId="77777777" w:rsidR="00AE188F" w:rsidRPr="004C02C7" w:rsidRDefault="00AE188F" w:rsidP="004C02C7">
      <w:pPr>
        <w:spacing w:after="160" w:line="360" w:lineRule="auto"/>
        <w:rPr>
          <w:rFonts w:cs="Times New Roman"/>
          <w:szCs w:val="24"/>
        </w:rPr>
      </w:pPr>
    </w:p>
    <w:p w14:paraId="6F948418" w14:textId="77777777" w:rsidR="00AE188F" w:rsidRPr="004C02C7" w:rsidRDefault="00AE188F" w:rsidP="004C02C7">
      <w:pPr>
        <w:spacing w:after="160" w:line="360" w:lineRule="auto"/>
        <w:rPr>
          <w:rFonts w:cs="Times New Roman"/>
          <w:szCs w:val="24"/>
        </w:rPr>
      </w:pPr>
    </w:p>
    <w:p w14:paraId="22847008" w14:textId="77777777" w:rsidR="00834B59" w:rsidRDefault="00834B59" w:rsidP="00981064">
      <w:pPr>
        <w:pStyle w:val="Ttulo1"/>
        <w:sectPr w:rsidR="00834B59" w:rsidSect="00981064">
          <w:headerReference w:type="default" r:id="rId13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bookmarkStart w:id="1" w:name="_Toc12724359"/>
    </w:p>
    <w:p w14:paraId="473B511E" w14:textId="09F8A2A6" w:rsidR="00AE188F" w:rsidRPr="004C02C7" w:rsidRDefault="00AE188F" w:rsidP="00981064">
      <w:pPr>
        <w:pStyle w:val="Ttulo1"/>
      </w:pPr>
      <w:r w:rsidRPr="004C02C7">
        <w:lastRenderedPageBreak/>
        <w:t>RESUMO</w:t>
      </w:r>
      <w:bookmarkEnd w:id="1"/>
    </w:p>
    <w:p w14:paraId="49A3CCC8" w14:textId="60A8CFC6" w:rsidR="00981064" w:rsidRPr="00BF1609" w:rsidRDefault="00981064" w:rsidP="00981064">
      <w:pPr>
        <w:rPr>
          <w:rFonts w:eastAsia="Times New Roman" w:cs="Times New Roman"/>
          <w:szCs w:val="24"/>
          <w:lang w:eastAsia="pt-BR"/>
        </w:rPr>
      </w:pPr>
      <w:r w:rsidRPr="00BF1609">
        <w:rPr>
          <w:rFonts w:eastAsia="Times New Roman" w:cs="Times New Roman"/>
          <w:szCs w:val="24"/>
          <w:lang w:eastAsia="pt-BR"/>
        </w:rPr>
        <w:t xml:space="preserve">Os asininos são animais rústicos, porém susceptíveis a situações as quais possam lhe causar agravos a saúde, principalmente processos dolorosos dos quais há poucas </w:t>
      </w:r>
      <w:r w:rsidR="00393CBB" w:rsidRPr="00BF1609">
        <w:rPr>
          <w:rFonts w:eastAsia="Times New Roman" w:cs="Times New Roman"/>
          <w:szCs w:val="24"/>
          <w:lang w:eastAsia="pt-BR"/>
        </w:rPr>
        <w:t>terapias</w:t>
      </w:r>
      <w:r w:rsidRPr="00BF1609">
        <w:rPr>
          <w:rFonts w:eastAsia="Times New Roman" w:cs="Times New Roman"/>
          <w:szCs w:val="24"/>
          <w:lang w:eastAsia="pt-BR"/>
        </w:rPr>
        <w:t xml:space="preserve"> farmacológicas disponibilizadas para a espécie. Em virtude disso, o presente trabalho visa avaliar a farmacocinética da dipirona </w:t>
      </w:r>
      <w:r>
        <w:rPr>
          <w:rFonts w:eastAsia="Times New Roman" w:cs="Times New Roman"/>
          <w:szCs w:val="24"/>
          <w:lang w:eastAsia="pt-BR"/>
        </w:rPr>
        <w:t>isolada,</w:t>
      </w:r>
      <w:r w:rsidRPr="00BF1609">
        <w:rPr>
          <w:rFonts w:eastAsia="Times New Roman" w:cs="Times New Roman"/>
          <w:szCs w:val="24"/>
          <w:lang w:eastAsia="pt-BR"/>
        </w:rPr>
        <w:t xml:space="preserve"> assim como sua associação com tramadol e </w:t>
      </w:r>
      <w:r>
        <w:rPr>
          <w:rFonts w:eastAsia="Times New Roman" w:cs="Times New Roman"/>
          <w:szCs w:val="24"/>
          <w:lang w:eastAsia="pt-BR"/>
        </w:rPr>
        <w:t>administrados</w:t>
      </w:r>
      <w:r w:rsidRPr="00BF1609">
        <w:rPr>
          <w:rFonts w:eastAsia="Times New Roman" w:cs="Times New Roman"/>
          <w:szCs w:val="24"/>
          <w:lang w:eastAsia="pt-BR"/>
        </w:rPr>
        <w:t xml:space="preserve"> em dose única por via intravenosa em asininos. Para tanto</w:t>
      </w:r>
      <w:r>
        <w:rPr>
          <w:rFonts w:eastAsia="Times New Roman" w:cs="Times New Roman"/>
          <w:szCs w:val="24"/>
          <w:lang w:eastAsia="pt-BR"/>
        </w:rPr>
        <w:t>,</w:t>
      </w:r>
      <w:r w:rsidRPr="00BF1609">
        <w:rPr>
          <w:rFonts w:eastAsia="Times New Roman" w:cs="Times New Roman"/>
          <w:szCs w:val="24"/>
          <w:lang w:eastAsia="pt-BR"/>
        </w:rPr>
        <w:t xml:space="preserve"> serão utilizados 10 jumentos (</w:t>
      </w:r>
      <w:proofErr w:type="spellStart"/>
      <w:r w:rsidRPr="00393CBB">
        <w:rPr>
          <w:rFonts w:eastAsia="Times New Roman" w:cs="Times New Roman"/>
          <w:i/>
          <w:iCs/>
          <w:szCs w:val="24"/>
          <w:lang w:eastAsia="pt-BR"/>
        </w:rPr>
        <w:t>Equus</w:t>
      </w:r>
      <w:proofErr w:type="spellEnd"/>
      <w:r w:rsidRPr="00393CBB">
        <w:rPr>
          <w:rFonts w:eastAsia="Times New Roman" w:cs="Times New Roman"/>
          <w:i/>
          <w:iCs/>
          <w:szCs w:val="24"/>
          <w:lang w:eastAsia="pt-BR"/>
        </w:rPr>
        <w:t xml:space="preserve"> </w:t>
      </w:r>
      <w:proofErr w:type="spellStart"/>
      <w:r w:rsidRPr="00393CBB">
        <w:rPr>
          <w:rFonts w:eastAsia="Times New Roman" w:cs="Times New Roman"/>
          <w:i/>
          <w:iCs/>
          <w:szCs w:val="24"/>
          <w:lang w:eastAsia="pt-BR"/>
        </w:rPr>
        <w:t>asinus</w:t>
      </w:r>
      <w:proofErr w:type="spellEnd"/>
      <w:r w:rsidRPr="00BF1609">
        <w:rPr>
          <w:rFonts w:eastAsia="Times New Roman" w:cs="Times New Roman"/>
          <w:szCs w:val="24"/>
          <w:lang w:eastAsia="pt-BR"/>
        </w:rPr>
        <w:t xml:space="preserve">) previamente aclimatados e avaliados quanto a higidez por meio de exame clínico e análise hematológica, parasitológica e bioquímica completa. Todos os animais integrarão os grupos de estudo, sendo realizado um descanso entre </w:t>
      </w:r>
      <w:r>
        <w:rPr>
          <w:rFonts w:eastAsia="Times New Roman" w:cs="Times New Roman"/>
          <w:szCs w:val="24"/>
          <w:lang w:eastAsia="pt-BR"/>
        </w:rPr>
        <w:t>tratamentos</w:t>
      </w:r>
      <w:r w:rsidRPr="00BF1609">
        <w:rPr>
          <w:rFonts w:eastAsia="Times New Roman" w:cs="Times New Roman"/>
          <w:szCs w:val="24"/>
          <w:lang w:eastAsia="pt-BR"/>
        </w:rPr>
        <w:t xml:space="preserve"> de 15 dias. </w:t>
      </w:r>
      <w:r>
        <w:rPr>
          <w:rFonts w:eastAsia="Times New Roman" w:cs="Times New Roman"/>
          <w:szCs w:val="24"/>
          <w:lang w:eastAsia="pt-BR"/>
        </w:rPr>
        <w:t>Os animais</w:t>
      </w:r>
      <w:r w:rsidRPr="00BF1609">
        <w:rPr>
          <w:rFonts w:eastAsia="Times New Roman" w:cs="Times New Roman"/>
          <w:szCs w:val="24"/>
          <w:lang w:eastAsia="pt-BR"/>
        </w:rPr>
        <w:t xml:space="preserve"> receberão os seguintes tratamentos: No tratamento 1 (T1) dipirona, na dose de 10 mg.kg</w:t>
      </w:r>
      <w:r w:rsidRPr="004A390D">
        <w:rPr>
          <w:rFonts w:eastAsia="Times New Roman" w:cs="Times New Roman"/>
          <w:szCs w:val="24"/>
          <w:vertAlign w:val="superscript"/>
          <w:lang w:eastAsia="pt-BR"/>
        </w:rPr>
        <w:t>-1</w:t>
      </w:r>
      <w:r w:rsidRPr="00BF1609">
        <w:rPr>
          <w:rFonts w:eastAsia="Times New Roman" w:cs="Times New Roman"/>
          <w:szCs w:val="24"/>
          <w:lang w:eastAsia="pt-BR"/>
        </w:rPr>
        <w:t>,</w:t>
      </w:r>
      <w:r w:rsidR="006D366A">
        <w:rPr>
          <w:rFonts w:eastAsia="Times New Roman" w:cs="Times New Roman"/>
          <w:szCs w:val="24"/>
          <w:lang w:eastAsia="pt-BR"/>
        </w:rPr>
        <w:t xml:space="preserve"> </w:t>
      </w:r>
      <w:r w:rsidRPr="00BF1609">
        <w:rPr>
          <w:rFonts w:eastAsia="Times New Roman" w:cs="Times New Roman"/>
          <w:szCs w:val="24"/>
          <w:lang w:eastAsia="pt-BR"/>
        </w:rPr>
        <w:t>T2 – dipirona 25mg.kg</w:t>
      </w:r>
      <w:r w:rsidRPr="004A390D">
        <w:rPr>
          <w:rFonts w:eastAsia="Times New Roman" w:cs="Times New Roman"/>
          <w:szCs w:val="24"/>
          <w:vertAlign w:val="superscript"/>
          <w:lang w:eastAsia="pt-BR"/>
        </w:rPr>
        <w:t>-1</w:t>
      </w:r>
      <w:r w:rsidRPr="00BF1609">
        <w:rPr>
          <w:rFonts w:eastAsia="Times New Roman" w:cs="Times New Roman"/>
          <w:szCs w:val="24"/>
          <w:lang w:eastAsia="pt-BR"/>
        </w:rPr>
        <w:t xml:space="preserve"> e T3 - 2mg.kg</w:t>
      </w:r>
      <w:r w:rsidRPr="004A390D">
        <w:rPr>
          <w:rFonts w:eastAsia="Times New Roman" w:cs="Times New Roman"/>
          <w:szCs w:val="24"/>
          <w:vertAlign w:val="superscript"/>
          <w:lang w:eastAsia="pt-BR"/>
        </w:rPr>
        <w:t>-1</w:t>
      </w:r>
      <w:r w:rsidRPr="00BF1609">
        <w:rPr>
          <w:rFonts w:eastAsia="Times New Roman" w:cs="Times New Roman"/>
          <w:szCs w:val="24"/>
          <w:lang w:eastAsia="pt-BR"/>
        </w:rPr>
        <w:t xml:space="preserve"> de </w:t>
      </w:r>
      <w:r w:rsidR="004A390D" w:rsidRPr="00BF1609">
        <w:rPr>
          <w:rFonts w:eastAsia="Times New Roman" w:cs="Times New Roman"/>
          <w:szCs w:val="24"/>
          <w:lang w:eastAsia="pt-BR"/>
        </w:rPr>
        <w:t>tramadol e</w:t>
      </w:r>
      <w:r w:rsidRPr="00BF1609">
        <w:rPr>
          <w:rFonts w:eastAsia="Times New Roman" w:cs="Times New Roman"/>
          <w:szCs w:val="24"/>
          <w:lang w:eastAsia="pt-BR"/>
        </w:rPr>
        <w:t xml:space="preserve"> 10 mg.kg</w:t>
      </w:r>
      <w:r w:rsidRPr="004A390D">
        <w:rPr>
          <w:rFonts w:eastAsia="Times New Roman" w:cs="Times New Roman"/>
          <w:szCs w:val="24"/>
          <w:vertAlign w:val="superscript"/>
          <w:lang w:eastAsia="pt-BR"/>
        </w:rPr>
        <w:t>-1</w:t>
      </w:r>
      <w:r w:rsidRPr="00BF1609">
        <w:rPr>
          <w:rFonts w:eastAsia="Times New Roman" w:cs="Times New Roman"/>
          <w:szCs w:val="24"/>
          <w:lang w:eastAsia="pt-BR"/>
        </w:rPr>
        <w:t xml:space="preserve"> de dipirona e no T4, 2mg.kg</w:t>
      </w:r>
      <w:r w:rsidRPr="004A390D">
        <w:rPr>
          <w:rFonts w:eastAsia="Times New Roman" w:cs="Times New Roman"/>
          <w:szCs w:val="24"/>
          <w:vertAlign w:val="superscript"/>
          <w:lang w:eastAsia="pt-BR"/>
        </w:rPr>
        <w:t>-1</w:t>
      </w:r>
      <w:r w:rsidRPr="00BF1609">
        <w:rPr>
          <w:rFonts w:eastAsia="Times New Roman" w:cs="Times New Roman"/>
          <w:szCs w:val="24"/>
          <w:lang w:eastAsia="pt-BR"/>
        </w:rPr>
        <w:t xml:space="preserve"> de </w:t>
      </w:r>
      <w:r w:rsidR="004A390D" w:rsidRPr="00BF1609">
        <w:rPr>
          <w:rFonts w:eastAsia="Times New Roman" w:cs="Times New Roman"/>
          <w:szCs w:val="24"/>
          <w:lang w:eastAsia="pt-BR"/>
        </w:rPr>
        <w:t>tramadol e</w:t>
      </w:r>
      <w:r w:rsidRPr="00BF1609">
        <w:rPr>
          <w:rFonts w:eastAsia="Times New Roman" w:cs="Times New Roman"/>
          <w:szCs w:val="24"/>
          <w:lang w:eastAsia="pt-BR"/>
        </w:rPr>
        <w:t xml:space="preserve"> 25 mg.kg</w:t>
      </w:r>
      <w:r w:rsidRPr="004A390D">
        <w:rPr>
          <w:rFonts w:eastAsia="Times New Roman" w:cs="Times New Roman"/>
          <w:szCs w:val="24"/>
          <w:vertAlign w:val="superscript"/>
          <w:lang w:eastAsia="pt-BR"/>
        </w:rPr>
        <w:t>-1</w:t>
      </w:r>
      <w:r w:rsidRPr="00BF1609">
        <w:rPr>
          <w:rFonts w:eastAsia="Times New Roman" w:cs="Times New Roman"/>
          <w:szCs w:val="24"/>
          <w:lang w:eastAsia="pt-BR"/>
        </w:rPr>
        <w:t xml:space="preserve"> de </w:t>
      </w:r>
      <w:r w:rsidR="004A390D" w:rsidRPr="00BF1609">
        <w:rPr>
          <w:rFonts w:eastAsia="Times New Roman" w:cs="Times New Roman"/>
          <w:szCs w:val="24"/>
          <w:lang w:eastAsia="pt-BR"/>
        </w:rPr>
        <w:t>dipirona.</w:t>
      </w:r>
      <w:r w:rsidRPr="00BF1609">
        <w:rPr>
          <w:rFonts w:eastAsia="Times New Roman" w:cs="Times New Roman"/>
          <w:szCs w:val="24"/>
          <w:lang w:eastAsia="pt-BR"/>
        </w:rPr>
        <w:t xml:space="preserve"> Todos os tratamentos serão feitos por via intravenosa lenta. Após tempos </w:t>
      </w:r>
      <w:r>
        <w:rPr>
          <w:rFonts w:eastAsia="Times New Roman" w:cs="Times New Roman"/>
          <w:szCs w:val="24"/>
          <w:lang w:eastAsia="pt-BR"/>
        </w:rPr>
        <w:t>pré-</w:t>
      </w:r>
      <w:r w:rsidRPr="00BF1609">
        <w:rPr>
          <w:rFonts w:eastAsia="Times New Roman" w:cs="Times New Roman"/>
          <w:szCs w:val="24"/>
          <w:lang w:eastAsia="pt-BR"/>
        </w:rPr>
        <w:t>determinados</w:t>
      </w:r>
      <w:r w:rsidR="00393CBB">
        <w:rPr>
          <w:rFonts w:eastAsia="Times New Roman" w:cs="Times New Roman"/>
          <w:szCs w:val="24"/>
          <w:lang w:eastAsia="pt-BR"/>
        </w:rPr>
        <w:t>,</w:t>
      </w:r>
      <w:r w:rsidRPr="00BF1609">
        <w:rPr>
          <w:rFonts w:eastAsia="Times New Roman" w:cs="Times New Roman"/>
          <w:szCs w:val="24"/>
          <w:lang w:eastAsia="pt-BR"/>
        </w:rPr>
        <w:t xml:space="preserve"> serão </w:t>
      </w:r>
      <w:r>
        <w:rPr>
          <w:rFonts w:eastAsia="Times New Roman" w:cs="Times New Roman"/>
          <w:szCs w:val="24"/>
          <w:lang w:eastAsia="pt-BR"/>
        </w:rPr>
        <w:t>coletadas</w:t>
      </w:r>
      <w:r w:rsidRPr="00BF1609">
        <w:rPr>
          <w:rFonts w:eastAsia="Times New Roman" w:cs="Times New Roman"/>
          <w:szCs w:val="24"/>
          <w:lang w:eastAsia="pt-BR"/>
        </w:rPr>
        <w:t xml:space="preserve"> amostras de sangue desses animais para posterior análise farmacocinética.</w:t>
      </w:r>
      <w:r>
        <w:rPr>
          <w:rFonts w:eastAsia="Times New Roman" w:cs="Times New Roman"/>
          <w:szCs w:val="24"/>
          <w:lang w:eastAsia="pt-BR"/>
        </w:rPr>
        <w:t xml:space="preserve"> </w:t>
      </w:r>
      <w:r w:rsidRPr="00BF1609">
        <w:rPr>
          <w:rFonts w:eastAsia="Times New Roman" w:cs="Times New Roman"/>
          <w:szCs w:val="24"/>
          <w:lang w:eastAsia="pt-BR"/>
        </w:rPr>
        <w:t>Alíquotas de plasma</w:t>
      </w:r>
      <w:r>
        <w:rPr>
          <w:rFonts w:eastAsia="Times New Roman" w:cs="Times New Roman"/>
          <w:szCs w:val="24"/>
          <w:lang w:eastAsia="pt-BR"/>
        </w:rPr>
        <w:t>s</w:t>
      </w:r>
      <w:r w:rsidR="00393CBB">
        <w:rPr>
          <w:rFonts w:eastAsia="Times New Roman" w:cs="Times New Roman"/>
          <w:szCs w:val="24"/>
          <w:lang w:eastAsia="pt-BR"/>
        </w:rPr>
        <w:t xml:space="preserve"> </w:t>
      </w:r>
      <w:r w:rsidR="004A390D">
        <w:rPr>
          <w:rFonts w:eastAsia="Times New Roman" w:cs="Times New Roman"/>
          <w:szCs w:val="24"/>
          <w:lang w:eastAsia="pt-BR"/>
        </w:rPr>
        <w:t>serão processadas</w:t>
      </w:r>
      <w:r>
        <w:rPr>
          <w:rFonts w:eastAsia="Times New Roman" w:cs="Times New Roman"/>
          <w:szCs w:val="24"/>
          <w:lang w:eastAsia="pt-BR"/>
        </w:rPr>
        <w:t xml:space="preserve"> e injetadas</w:t>
      </w:r>
      <w:r w:rsidRPr="00BF1609">
        <w:rPr>
          <w:rFonts w:eastAsia="Times New Roman" w:cs="Times New Roman"/>
          <w:szCs w:val="24"/>
          <w:lang w:eastAsia="pt-BR"/>
        </w:rPr>
        <w:t xml:space="preserve"> no sistema cromatográfico</w:t>
      </w:r>
      <w:r>
        <w:rPr>
          <w:rFonts w:eastAsia="Times New Roman" w:cs="Times New Roman"/>
          <w:szCs w:val="24"/>
          <w:lang w:eastAsia="pt-BR"/>
        </w:rPr>
        <w:t xml:space="preserve">. </w:t>
      </w:r>
      <w:r w:rsidRPr="00BF1609">
        <w:rPr>
          <w:rFonts w:eastAsia="Times New Roman" w:cs="Times New Roman"/>
          <w:szCs w:val="24"/>
          <w:lang w:eastAsia="pt-BR"/>
        </w:rPr>
        <w:t>A análise cromatográfica será r</w:t>
      </w:r>
      <w:r>
        <w:rPr>
          <w:rFonts w:eastAsia="Times New Roman" w:cs="Times New Roman"/>
          <w:szCs w:val="24"/>
          <w:lang w:eastAsia="pt-BR"/>
        </w:rPr>
        <w:t xml:space="preserve">ealizada no sistema UPLC-MS/MS. </w:t>
      </w:r>
      <w:r w:rsidR="00956562">
        <w:rPr>
          <w:rFonts w:eastAsia="Times New Roman" w:cs="Times New Roman"/>
          <w:szCs w:val="24"/>
          <w:lang w:eastAsia="pt-BR"/>
        </w:rPr>
        <w:t xml:space="preserve">Os parâmetros avaliados serão: </w:t>
      </w:r>
      <w:r w:rsidR="00956562" w:rsidRPr="003E74FF">
        <w:rPr>
          <w:rFonts w:eastAsia="Times New Roman" w:cs="Times New Roman"/>
          <w:szCs w:val="24"/>
          <w:lang w:eastAsia="pt-BR"/>
        </w:rPr>
        <w:t>a concentração plasmática máxima (</w:t>
      </w:r>
      <w:proofErr w:type="spellStart"/>
      <w:r w:rsidR="00956562" w:rsidRPr="003E74FF">
        <w:rPr>
          <w:rFonts w:eastAsia="Times New Roman" w:cs="Times New Roman"/>
          <w:szCs w:val="24"/>
          <w:lang w:eastAsia="pt-BR"/>
        </w:rPr>
        <w:t>Cmax</w:t>
      </w:r>
      <w:proofErr w:type="spellEnd"/>
      <w:r w:rsidR="00956562" w:rsidRPr="003E74FF">
        <w:rPr>
          <w:rFonts w:eastAsia="Times New Roman" w:cs="Times New Roman"/>
          <w:szCs w:val="24"/>
          <w:lang w:eastAsia="pt-BR"/>
        </w:rPr>
        <w:t xml:space="preserve">), </w:t>
      </w:r>
      <w:r w:rsidR="00956562" w:rsidRPr="00A679E1">
        <w:rPr>
          <w:rFonts w:eastAsia="Times New Roman" w:cs="Times New Roman"/>
          <w:szCs w:val="24"/>
          <w:lang w:eastAsia="pt-BR"/>
        </w:rPr>
        <w:t xml:space="preserve">o tempo para atingir a </w:t>
      </w:r>
      <w:proofErr w:type="spellStart"/>
      <w:r w:rsidR="00956562" w:rsidRPr="00A679E1">
        <w:rPr>
          <w:rFonts w:eastAsia="Times New Roman" w:cs="Times New Roman"/>
          <w:szCs w:val="24"/>
          <w:lang w:eastAsia="pt-BR"/>
        </w:rPr>
        <w:t>Cmax</w:t>
      </w:r>
      <w:proofErr w:type="spellEnd"/>
      <w:r w:rsidR="00956562" w:rsidRPr="00A679E1">
        <w:rPr>
          <w:rFonts w:eastAsia="Times New Roman" w:cs="Times New Roman"/>
          <w:szCs w:val="24"/>
          <w:lang w:eastAsia="pt-BR"/>
        </w:rPr>
        <w:t xml:space="preserve"> (</w:t>
      </w:r>
      <w:proofErr w:type="spellStart"/>
      <w:r w:rsidR="00956562" w:rsidRPr="00A679E1">
        <w:rPr>
          <w:rFonts w:eastAsia="Times New Roman" w:cs="Times New Roman"/>
          <w:szCs w:val="24"/>
          <w:lang w:eastAsia="pt-BR"/>
        </w:rPr>
        <w:t>Tmax</w:t>
      </w:r>
      <w:proofErr w:type="spellEnd"/>
      <w:r w:rsidR="00956562" w:rsidRPr="00A679E1">
        <w:rPr>
          <w:rFonts w:eastAsia="Times New Roman" w:cs="Times New Roman"/>
          <w:szCs w:val="24"/>
          <w:lang w:eastAsia="pt-BR"/>
        </w:rPr>
        <w:t>), a área sob a curva de concentração plasmática do tempo zero até ao momento da última concentração mensurável (</w:t>
      </w:r>
      <w:r w:rsidR="00956562" w:rsidRPr="00A679E1">
        <w:rPr>
          <w:rFonts w:cs="Times New Roman"/>
          <w:szCs w:val="24"/>
        </w:rPr>
        <w:t>AUC</w:t>
      </w:r>
      <w:r w:rsidR="00956562" w:rsidRPr="00A679E1">
        <w:rPr>
          <w:rFonts w:cs="Times New Roman"/>
          <w:szCs w:val="24"/>
          <w:vertAlign w:val="subscript"/>
        </w:rPr>
        <w:t>0→t</w:t>
      </w:r>
      <w:r w:rsidR="00956562" w:rsidRPr="00A679E1">
        <w:rPr>
          <w:rFonts w:eastAsia="Times New Roman" w:cs="Times New Roman"/>
          <w:szCs w:val="24"/>
          <w:lang w:eastAsia="pt-BR"/>
        </w:rPr>
        <w:t>) e a extrapolação da AUC até ao infinito (</w:t>
      </w:r>
      <w:r w:rsidR="00956562" w:rsidRPr="00A679E1">
        <w:rPr>
          <w:rFonts w:cs="Times New Roman"/>
          <w:szCs w:val="24"/>
        </w:rPr>
        <w:t>AUC</w:t>
      </w:r>
      <w:r w:rsidR="00956562" w:rsidRPr="00A679E1">
        <w:rPr>
          <w:rFonts w:cs="Times New Roman"/>
          <w:szCs w:val="24"/>
          <w:vertAlign w:val="subscript"/>
        </w:rPr>
        <w:t>0→ ∞</w:t>
      </w:r>
      <w:r w:rsidR="00956562" w:rsidRPr="00A679E1">
        <w:rPr>
          <w:rFonts w:eastAsia="Times New Roman" w:cs="Times New Roman"/>
          <w:szCs w:val="24"/>
          <w:lang w:eastAsia="pt-BR"/>
        </w:rPr>
        <w:t>), volume de distribuição aparente (</w:t>
      </w:r>
      <w:proofErr w:type="spellStart"/>
      <w:r w:rsidR="00956562" w:rsidRPr="00A679E1">
        <w:rPr>
          <w:rFonts w:cs="Times New Roman"/>
          <w:szCs w:val="24"/>
        </w:rPr>
        <w:t>V</w:t>
      </w:r>
      <w:r w:rsidR="00956562" w:rsidRPr="00A679E1">
        <w:rPr>
          <w:rFonts w:cs="Times New Roman"/>
          <w:szCs w:val="24"/>
          <w:vertAlign w:val="subscript"/>
        </w:rPr>
        <w:t>z</w:t>
      </w:r>
      <w:proofErr w:type="spellEnd"/>
      <w:r w:rsidR="00956562" w:rsidRPr="00A679E1">
        <w:rPr>
          <w:rFonts w:cs="Times New Roman"/>
          <w:szCs w:val="24"/>
        </w:rPr>
        <w:t>/F</w:t>
      </w:r>
      <w:r w:rsidR="00956562" w:rsidRPr="00A679E1">
        <w:rPr>
          <w:rFonts w:eastAsia="Times New Roman" w:cs="Times New Roman"/>
          <w:szCs w:val="24"/>
          <w:lang w:eastAsia="pt-BR"/>
        </w:rPr>
        <w:t>), depuração aparente (CL/F), meia-vida de eliminação (T</w:t>
      </w:r>
      <w:r w:rsidR="00956562" w:rsidRPr="00A679E1">
        <w:rPr>
          <w:rFonts w:eastAsia="Times New Roman" w:cs="Times New Roman"/>
          <w:szCs w:val="24"/>
          <w:vertAlign w:val="subscript"/>
          <w:lang w:eastAsia="pt-BR"/>
        </w:rPr>
        <w:t>1/2</w:t>
      </w:r>
      <w:r w:rsidR="00956562" w:rsidRPr="00A679E1">
        <w:rPr>
          <w:rFonts w:eastAsia="Times New Roman" w:cs="Times New Roman"/>
          <w:szCs w:val="24"/>
          <w:lang w:eastAsia="pt-BR"/>
        </w:rPr>
        <w:t>); Tempo médio residual até o momento da última mensuração (</w:t>
      </w:r>
      <w:r w:rsidR="00956562" w:rsidRPr="00A679E1">
        <w:rPr>
          <w:rFonts w:cs="Times New Roman"/>
          <w:szCs w:val="24"/>
        </w:rPr>
        <w:t>MRT</w:t>
      </w:r>
      <w:r w:rsidR="00956562" w:rsidRPr="00A679E1">
        <w:rPr>
          <w:rFonts w:cs="Times New Roman"/>
          <w:szCs w:val="24"/>
          <w:vertAlign w:val="subscript"/>
        </w:rPr>
        <w:t xml:space="preserve">0→ t </w:t>
      </w:r>
      <w:r w:rsidR="00956562" w:rsidRPr="00A679E1">
        <w:rPr>
          <w:rFonts w:cs="Times New Roman"/>
          <w:szCs w:val="24"/>
        </w:rPr>
        <w:t>), Tempo médio residual do momento zero até o infinito(MRT</w:t>
      </w:r>
      <w:r w:rsidR="00956562" w:rsidRPr="00A679E1">
        <w:rPr>
          <w:rFonts w:cs="Times New Roman"/>
          <w:szCs w:val="24"/>
          <w:vertAlign w:val="subscript"/>
        </w:rPr>
        <w:t>0→ ∞</w:t>
      </w:r>
      <w:r w:rsidR="00956562" w:rsidRPr="00A679E1">
        <w:rPr>
          <w:rFonts w:cs="Times New Roman"/>
          <w:szCs w:val="24"/>
        </w:rPr>
        <w:t>)</w:t>
      </w:r>
      <w:r>
        <w:rPr>
          <w:rFonts w:eastAsia="Times New Roman" w:cs="Times New Roman"/>
          <w:szCs w:val="24"/>
          <w:lang w:eastAsia="pt-BR"/>
        </w:rPr>
        <w:t xml:space="preserve">, </w:t>
      </w:r>
      <w:r w:rsidRPr="00585167">
        <w:rPr>
          <w:rFonts w:eastAsia="Times New Roman" w:cs="Times New Roman"/>
          <w:szCs w:val="24"/>
          <w:lang w:eastAsia="pt-BR"/>
        </w:rPr>
        <w:t xml:space="preserve">para os fármacos </w:t>
      </w:r>
      <w:r>
        <w:rPr>
          <w:rFonts w:eastAsia="Times New Roman" w:cs="Times New Roman"/>
          <w:szCs w:val="24"/>
          <w:lang w:eastAsia="pt-BR"/>
        </w:rPr>
        <w:t>e seus</w:t>
      </w:r>
      <w:r w:rsidRPr="00585167">
        <w:rPr>
          <w:rFonts w:eastAsia="Times New Roman" w:cs="Times New Roman"/>
          <w:szCs w:val="24"/>
          <w:lang w:eastAsia="pt-BR"/>
        </w:rPr>
        <w:t xml:space="preserve"> metab</w:t>
      </w:r>
      <w:r>
        <w:rPr>
          <w:rFonts w:eastAsia="Times New Roman" w:cs="Times New Roman"/>
          <w:szCs w:val="24"/>
          <w:lang w:eastAsia="pt-BR"/>
        </w:rPr>
        <w:t>ó</w:t>
      </w:r>
      <w:r w:rsidRPr="00585167">
        <w:rPr>
          <w:rFonts w:eastAsia="Times New Roman" w:cs="Times New Roman"/>
          <w:szCs w:val="24"/>
          <w:lang w:eastAsia="pt-BR"/>
        </w:rPr>
        <w:t xml:space="preserve">litos </w:t>
      </w:r>
      <w:r>
        <w:rPr>
          <w:rFonts w:eastAsia="Times New Roman" w:cs="Times New Roman"/>
          <w:szCs w:val="24"/>
          <w:lang w:eastAsia="pt-BR"/>
        </w:rPr>
        <w:t>serão</w:t>
      </w:r>
      <w:r w:rsidRPr="00585167">
        <w:rPr>
          <w:rFonts w:eastAsia="Times New Roman" w:cs="Times New Roman"/>
          <w:szCs w:val="24"/>
          <w:lang w:eastAsia="pt-BR"/>
        </w:rPr>
        <w:t xml:space="preserve"> calculados usando modelos não compartimentais</w:t>
      </w:r>
      <w:r>
        <w:rPr>
          <w:rFonts w:eastAsia="Times New Roman" w:cs="Times New Roman"/>
          <w:szCs w:val="24"/>
          <w:lang w:eastAsia="pt-BR"/>
        </w:rPr>
        <w:t xml:space="preserve"> com o software </w:t>
      </w:r>
      <w:proofErr w:type="spellStart"/>
      <w:r>
        <w:rPr>
          <w:rFonts w:eastAsia="Times New Roman" w:cs="Times New Roman"/>
          <w:szCs w:val="24"/>
          <w:lang w:eastAsia="pt-BR"/>
        </w:rPr>
        <w:t>WinNonlin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6.2.1.</w:t>
      </w:r>
      <w:r w:rsidR="004A390D">
        <w:rPr>
          <w:rFonts w:eastAsia="Times New Roman" w:cs="Times New Roman"/>
          <w:szCs w:val="24"/>
          <w:lang w:eastAsia="pt-BR"/>
        </w:rPr>
        <w:t xml:space="preserve"> </w:t>
      </w:r>
      <w:r>
        <w:rPr>
          <w:rFonts w:eastAsia="Times New Roman" w:cs="Times New Roman"/>
          <w:szCs w:val="24"/>
          <w:lang w:eastAsia="pt-BR"/>
        </w:rPr>
        <w:t>Por fim, e</w:t>
      </w:r>
      <w:r w:rsidRPr="00BF1609">
        <w:rPr>
          <w:rFonts w:eastAsia="Times New Roman" w:cs="Times New Roman"/>
          <w:szCs w:val="24"/>
          <w:lang w:eastAsia="pt-BR"/>
        </w:rPr>
        <w:t>speramos com esse projeto e seus resultados sermos capazes de avaliar a farmacocinética da dipirona e de seus metabólitos isolados ou em associação com o tramadol em asin</w:t>
      </w:r>
      <w:r w:rsidR="00717766">
        <w:rPr>
          <w:rFonts w:eastAsia="Times New Roman" w:cs="Times New Roman"/>
          <w:szCs w:val="24"/>
          <w:lang w:eastAsia="pt-BR"/>
        </w:rPr>
        <w:t>in</w:t>
      </w:r>
      <w:r w:rsidRPr="00BF1609">
        <w:rPr>
          <w:rFonts w:eastAsia="Times New Roman" w:cs="Times New Roman"/>
          <w:szCs w:val="24"/>
          <w:lang w:eastAsia="pt-BR"/>
        </w:rPr>
        <w:t>os e de posse desses parâmetros farmacológicos estabelecer a dosagem que melhor atenda a demanda desta espécie em processos álgicos.</w:t>
      </w:r>
    </w:p>
    <w:p w14:paraId="2BF3E92D" w14:textId="77777777" w:rsidR="00AE188F" w:rsidRPr="004C02C7" w:rsidRDefault="008E3CFB" w:rsidP="004C02C7">
      <w:pPr>
        <w:spacing w:after="160" w:line="360" w:lineRule="auto"/>
        <w:rPr>
          <w:rFonts w:cs="Times New Roman"/>
          <w:szCs w:val="24"/>
        </w:rPr>
      </w:pPr>
      <w:r w:rsidRPr="004C02C7">
        <w:rPr>
          <w:rFonts w:cs="Times New Roman"/>
          <w:szCs w:val="24"/>
        </w:rPr>
        <w:t>Palavra</w:t>
      </w:r>
      <w:r w:rsidR="00981064">
        <w:rPr>
          <w:rFonts w:cs="Times New Roman"/>
          <w:szCs w:val="24"/>
        </w:rPr>
        <w:t>s</w:t>
      </w:r>
      <w:r w:rsidRPr="004C02C7">
        <w:rPr>
          <w:rFonts w:cs="Times New Roman"/>
          <w:szCs w:val="24"/>
        </w:rPr>
        <w:t>-Chave:</w:t>
      </w:r>
      <w:r w:rsidR="00981064">
        <w:rPr>
          <w:rFonts w:cs="Times New Roman"/>
          <w:szCs w:val="24"/>
        </w:rPr>
        <w:t xml:space="preserve"> </w:t>
      </w:r>
      <w:proofErr w:type="spellStart"/>
      <w:r w:rsidR="00981064">
        <w:rPr>
          <w:rFonts w:cs="Times New Roman"/>
          <w:szCs w:val="24"/>
        </w:rPr>
        <w:t>Desmetil</w:t>
      </w:r>
      <w:proofErr w:type="spellEnd"/>
      <w:r w:rsidR="00981064">
        <w:rPr>
          <w:rFonts w:cs="Times New Roman"/>
          <w:szCs w:val="24"/>
        </w:rPr>
        <w:t xml:space="preserve">-tramadol; </w:t>
      </w:r>
      <w:proofErr w:type="spellStart"/>
      <w:r w:rsidRPr="004C02C7">
        <w:rPr>
          <w:rFonts w:cs="Times New Roman"/>
          <w:szCs w:val="24"/>
        </w:rPr>
        <w:t>Metamizol</w:t>
      </w:r>
      <w:proofErr w:type="spellEnd"/>
      <w:r w:rsidRPr="004C02C7">
        <w:rPr>
          <w:rFonts w:cs="Times New Roman"/>
          <w:szCs w:val="24"/>
        </w:rPr>
        <w:t>,</w:t>
      </w:r>
      <w:r w:rsidR="00981064">
        <w:rPr>
          <w:rFonts w:cs="Times New Roman"/>
          <w:szCs w:val="24"/>
        </w:rPr>
        <w:t xml:space="preserve"> Cromatografia, </w:t>
      </w:r>
      <w:proofErr w:type="spellStart"/>
      <w:r w:rsidR="00981064">
        <w:rPr>
          <w:rFonts w:cs="Times New Roman"/>
          <w:szCs w:val="24"/>
        </w:rPr>
        <w:t>metoprolol</w:t>
      </w:r>
      <w:proofErr w:type="spellEnd"/>
      <w:r w:rsidR="00981064">
        <w:rPr>
          <w:rFonts w:cs="Times New Roman"/>
          <w:szCs w:val="24"/>
        </w:rPr>
        <w:t>.</w:t>
      </w:r>
      <w:r w:rsidRPr="004C02C7">
        <w:rPr>
          <w:rFonts w:cs="Times New Roman"/>
          <w:szCs w:val="24"/>
        </w:rPr>
        <w:t xml:space="preserve"> </w:t>
      </w:r>
      <w:r w:rsidR="00AE188F" w:rsidRPr="004C02C7">
        <w:rPr>
          <w:rFonts w:cs="Times New Roman"/>
          <w:szCs w:val="24"/>
        </w:rPr>
        <w:br w:type="page"/>
      </w:r>
    </w:p>
    <w:p w14:paraId="474538FE" w14:textId="77777777" w:rsidR="00AE188F" w:rsidRPr="004C02C7" w:rsidRDefault="00AE188F" w:rsidP="007D306A">
      <w:pPr>
        <w:pStyle w:val="Ttulo1"/>
      </w:pPr>
      <w:bookmarkStart w:id="2" w:name="_Toc12724360"/>
      <w:r w:rsidRPr="004C02C7">
        <w:lastRenderedPageBreak/>
        <w:t>INTRODUÇÃO</w:t>
      </w:r>
      <w:bookmarkEnd w:id="2"/>
    </w:p>
    <w:p w14:paraId="45A8335A" w14:textId="056F008E" w:rsidR="00B06B95" w:rsidRPr="004C02C7" w:rsidRDefault="00F335EB" w:rsidP="004C02C7">
      <w:pPr>
        <w:spacing w:after="160" w:line="360" w:lineRule="auto"/>
        <w:ind w:firstLine="708"/>
        <w:rPr>
          <w:rFonts w:cs="Times New Roman"/>
          <w:szCs w:val="24"/>
        </w:rPr>
      </w:pPr>
      <w:r w:rsidRPr="004C02C7">
        <w:rPr>
          <w:rFonts w:cs="Times New Roman"/>
          <w:szCs w:val="24"/>
        </w:rPr>
        <w:t xml:space="preserve">Os asininos são animais </w:t>
      </w:r>
      <w:r w:rsidR="00B06B95" w:rsidRPr="004C02C7">
        <w:rPr>
          <w:rFonts w:cs="Times New Roman"/>
          <w:szCs w:val="24"/>
        </w:rPr>
        <w:t>que trabalham, principalmente nos países em desenvolvimento, para transportar mercadorias e pessoas, muitas vezes em calor e umidade extremos</w:t>
      </w:r>
      <w:r w:rsidR="004C02C7" w:rsidRPr="004C02C7">
        <w:rPr>
          <w:rFonts w:cs="Times New Roman"/>
          <w:szCs w:val="24"/>
        </w:rPr>
        <w:t>,</w:t>
      </w:r>
      <w:r w:rsidR="00B06B95" w:rsidRPr="004C02C7">
        <w:rPr>
          <w:rFonts w:cs="Times New Roman"/>
          <w:szCs w:val="24"/>
        </w:rPr>
        <w:t xml:space="preserve"> em ambientes de trabalho urbano, onde há riscos</w:t>
      </w:r>
      <w:r w:rsidR="00F31054">
        <w:rPr>
          <w:rFonts w:cs="Times New Roman"/>
          <w:szCs w:val="24"/>
        </w:rPr>
        <w:t xml:space="preserve"> de acidentes devido ao </w:t>
      </w:r>
      <w:r w:rsidR="00B06B95" w:rsidRPr="004C02C7">
        <w:rPr>
          <w:rFonts w:cs="Times New Roman"/>
          <w:szCs w:val="24"/>
        </w:rPr>
        <w:t>tráfego pesado, ruído</w:t>
      </w:r>
      <w:r w:rsidR="00F31054">
        <w:rPr>
          <w:rFonts w:cs="Times New Roman"/>
          <w:szCs w:val="24"/>
        </w:rPr>
        <w:t>s e</w:t>
      </w:r>
      <w:r w:rsidR="00B06B95" w:rsidRPr="004C02C7">
        <w:rPr>
          <w:rFonts w:cs="Times New Roman"/>
          <w:szCs w:val="24"/>
        </w:rPr>
        <w:t xml:space="preserve"> poluição (</w:t>
      </w:r>
      <w:proofErr w:type="spellStart"/>
      <w:r w:rsidR="00B06B95" w:rsidRPr="004C02C7">
        <w:rPr>
          <w:rFonts w:cs="Times New Roman"/>
          <w:szCs w:val="24"/>
        </w:rPr>
        <w:t>Regan</w:t>
      </w:r>
      <w:proofErr w:type="spellEnd"/>
      <w:r w:rsidR="00B06B95" w:rsidRPr="004C02C7">
        <w:rPr>
          <w:rFonts w:cs="Times New Roman"/>
          <w:szCs w:val="24"/>
        </w:rPr>
        <w:t xml:space="preserve"> et al., 2014; Dai et al., 2016). </w:t>
      </w:r>
      <w:r w:rsidR="00F31054">
        <w:rPr>
          <w:rFonts w:cs="Times New Roman"/>
          <w:szCs w:val="24"/>
        </w:rPr>
        <w:t>Esses fatores</w:t>
      </w:r>
      <w:r w:rsidR="00B06B95" w:rsidRPr="004C02C7">
        <w:rPr>
          <w:rFonts w:cs="Times New Roman"/>
          <w:szCs w:val="24"/>
        </w:rPr>
        <w:t xml:space="preserve"> predispõem </w:t>
      </w:r>
      <w:r w:rsidR="00F31054">
        <w:rPr>
          <w:rFonts w:cs="Times New Roman"/>
          <w:szCs w:val="24"/>
        </w:rPr>
        <w:t xml:space="preserve">os animais </w:t>
      </w:r>
      <w:r w:rsidR="00B06B95" w:rsidRPr="004C02C7">
        <w:rPr>
          <w:rFonts w:cs="Times New Roman"/>
          <w:szCs w:val="24"/>
        </w:rPr>
        <w:t>a traumas e outras patologias que podem estar associados a processos dolorosos</w:t>
      </w:r>
      <w:r w:rsidR="00F31054">
        <w:rPr>
          <w:rFonts w:cs="Times New Roman"/>
          <w:szCs w:val="24"/>
        </w:rPr>
        <w:t xml:space="preserve"> e estresse</w:t>
      </w:r>
      <w:r w:rsidR="00E11739" w:rsidRPr="004C02C7">
        <w:rPr>
          <w:rFonts w:cs="Times New Roman"/>
          <w:szCs w:val="24"/>
        </w:rPr>
        <w:t xml:space="preserve">. A dor em equídeos pode ser bastante debilitante sendo a principal responsável por eutanásia consequências de patologias como por exemplo a </w:t>
      </w:r>
      <w:proofErr w:type="spellStart"/>
      <w:r w:rsidR="00E11739" w:rsidRPr="004C02C7">
        <w:rPr>
          <w:rFonts w:cs="Times New Roman"/>
          <w:szCs w:val="24"/>
        </w:rPr>
        <w:t>laminite</w:t>
      </w:r>
      <w:proofErr w:type="spellEnd"/>
      <w:r w:rsidR="00E11739" w:rsidRPr="004C02C7">
        <w:rPr>
          <w:rFonts w:cs="Times New Roman"/>
          <w:szCs w:val="24"/>
        </w:rPr>
        <w:t xml:space="preserve"> ou a</w:t>
      </w:r>
      <w:r w:rsidR="004C02C7" w:rsidRPr="004C02C7">
        <w:rPr>
          <w:rFonts w:cs="Times New Roman"/>
          <w:szCs w:val="24"/>
        </w:rPr>
        <w:t xml:space="preserve"> síndrome</w:t>
      </w:r>
      <w:r w:rsidR="00E11739" w:rsidRPr="004C02C7">
        <w:rPr>
          <w:rFonts w:cs="Times New Roman"/>
          <w:szCs w:val="24"/>
        </w:rPr>
        <w:t xml:space="preserve"> cólica (Matthews; Carrol</w:t>
      </w:r>
      <w:r w:rsidR="00E44F6E">
        <w:rPr>
          <w:rFonts w:cs="Times New Roman"/>
          <w:szCs w:val="24"/>
        </w:rPr>
        <w:t>l</w:t>
      </w:r>
      <w:r w:rsidR="00E11739" w:rsidRPr="004C02C7">
        <w:rPr>
          <w:rFonts w:cs="Times New Roman"/>
          <w:szCs w:val="24"/>
        </w:rPr>
        <w:t>, 2007)</w:t>
      </w:r>
      <w:r w:rsidR="007528D4" w:rsidRPr="004C02C7">
        <w:rPr>
          <w:rFonts w:cs="Times New Roman"/>
          <w:szCs w:val="24"/>
        </w:rPr>
        <w:t xml:space="preserve">. </w:t>
      </w:r>
    </w:p>
    <w:p w14:paraId="60C6DDAF" w14:textId="6DB25704" w:rsidR="004A280E" w:rsidRPr="004C02C7" w:rsidRDefault="00E41C6C" w:rsidP="004C02C7">
      <w:pPr>
        <w:spacing w:after="160" w:line="360" w:lineRule="auto"/>
        <w:ind w:firstLine="708"/>
        <w:rPr>
          <w:rFonts w:cs="Times New Roman"/>
          <w:szCs w:val="24"/>
        </w:rPr>
      </w:pPr>
      <w:r w:rsidRPr="004C02C7">
        <w:rPr>
          <w:rFonts w:cs="Times New Roman"/>
          <w:szCs w:val="24"/>
        </w:rPr>
        <w:t xml:space="preserve">A </w:t>
      </w:r>
      <w:commentRangeStart w:id="3"/>
      <w:r w:rsidR="00FD5716" w:rsidRPr="004C02C7">
        <w:rPr>
          <w:rFonts w:cs="Times New Roman"/>
          <w:szCs w:val="24"/>
        </w:rPr>
        <w:t>Dipirona</w:t>
      </w:r>
      <w:r w:rsidR="005A1BF0" w:rsidRPr="004C02C7">
        <w:rPr>
          <w:rFonts w:cs="Times New Roman"/>
          <w:szCs w:val="24"/>
        </w:rPr>
        <w:t xml:space="preserve"> </w:t>
      </w:r>
      <w:commentRangeEnd w:id="3"/>
      <w:r w:rsidR="00510376">
        <w:rPr>
          <w:rStyle w:val="Refdecomentrio"/>
        </w:rPr>
        <w:commentReference w:id="3"/>
      </w:r>
      <w:r w:rsidR="005A1BF0" w:rsidRPr="004C02C7">
        <w:rPr>
          <w:rFonts w:cs="Times New Roman"/>
          <w:szCs w:val="24"/>
        </w:rPr>
        <w:t>(</w:t>
      </w:r>
      <w:r w:rsidR="00624A65" w:rsidRPr="004C02C7">
        <w:rPr>
          <w:rFonts w:cs="Times New Roman"/>
          <w:szCs w:val="24"/>
        </w:rPr>
        <w:t>DIP</w:t>
      </w:r>
      <w:r w:rsidR="005A1BF0" w:rsidRPr="004C02C7">
        <w:rPr>
          <w:rFonts w:cs="Times New Roman"/>
          <w:szCs w:val="24"/>
        </w:rPr>
        <w:t>)</w:t>
      </w:r>
      <w:r w:rsidR="00FD5716" w:rsidRPr="004C02C7">
        <w:rPr>
          <w:rFonts w:cs="Times New Roman"/>
          <w:szCs w:val="24"/>
        </w:rPr>
        <w:t xml:space="preserve">, também conhecida como </w:t>
      </w:r>
      <w:proofErr w:type="spellStart"/>
      <w:r w:rsidR="00FD5716" w:rsidRPr="004C02C7">
        <w:rPr>
          <w:rFonts w:cs="Times New Roman"/>
          <w:szCs w:val="24"/>
        </w:rPr>
        <w:t>metamizol</w:t>
      </w:r>
      <w:proofErr w:type="spellEnd"/>
      <w:r w:rsidR="00154B55" w:rsidRPr="004C02C7">
        <w:rPr>
          <w:rFonts w:cs="Times New Roman"/>
          <w:szCs w:val="24"/>
        </w:rPr>
        <w:t xml:space="preserve"> (MT)</w:t>
      </w:r>
      <w:r w:rsidR="00AE6E27" w:rsidRPr="004C02C7">
        <w:rPr>
          <w:rFonts w:cs="Times New Roman"/>
          <w:szCs w:val="24"/>
        </w:rPr>
        <w:t>,</w:t>
      </w:r>
      <w:r w:rsidR="00145958">
        <w:rPr>
          <w:rFonts w:cs="Times New Roman"/>
          <w:szCs w:val="24"/>
        </w:rPr>
        <w:t xml:space="preserve"> </w:t>
      </w:r>
      <w:r w:rsidR="004A280E" w:rsidRPr="004C02C7">
        <w:rPr>
          <w:rFonts w:cs="Times New Roman"/>
          <w:szCs w:val="24"/>
        </w:rPr>
        <w:t xml:space="preserve">é de particular interesse para os veterinários de equinos, pois é </w:t>
      </w:r>
      <w:r w:rsidR="00483B8B" w:rsidRPr="004C02C7">
        <w:rPr>
          <w:rFonts w:cs="Times New Roman"/>
          <w:szCs w:val="24"/>
        </w:rPr>
        <w:t>indicada</w:t>
      </w:r>
      <w:r w:rsidR="00624A65">
        <w:rPr>
          <w:rFonts w:cs="Times New Roman"/>
          <w:szCs w:val="24"/>
        </w:rPr>
        <w:t xml:space="preserve"> </w:t>
      </w:r>
      <w:r w:rsidR="00483B8B" w:rsidRPr="004C02C7">
        <w:rPr>
          <w:rFonts w:cs="Times New Roman"/>
          <w:szCs w:val="24"/>
        </w:rPr>
        <w:t>n</w:t>
      </w:r>
      <w:r w:rsidR="004A280E" w:rsidRPr="004C02C7">
        <w:rPr>
          <w:rFonts w:cs="Times New Roman"/>
          <w:szCs w:val="24"/>
        </w:rPr>
        <w:t>o tratamento de cólicas</w:t>
      </w:r>
      <w:r w:rsidR="00830AEC" w:rsidRPr="004C02C7">
        <w:rPr>
          <w:rFonts w:cs="Times New Roman"/>
          <w:szCs w:val="24"/>
        </w:rPr>
        <w:t>, dores musculares</w:t>
      </w:r>
      <w:r w:rsidR="00483B8B" w:rsidRPr="004C02C7">
        <w:rPr>
          <w:rFonts w:cs="Times New Roman"/>
          <w:szCs w:val="24"/>
        </w:rPr>
        <w:t>,</w:t>
      </w:r>
      <w:r w:rsidR="004A280E" w:rsidRPr="004C02C7">
        <w:rPr>
          <w:rFonts w:cs="Times New Roman"/>
          <w:szCs w:val="24"/>
        </w:rPr>
        <w:t xml:space="preserve"> febre</w:t>
      </w:r>
      <w:r w:rsidR="00483B8B" w:rsidRPr="004C02C7">
        <w:rPr>
          <w:rFonts w:cs="Times New Roman"/>
          <w:szCs w:val="24"/>
        </w:rPr>
        <w:t>s e após intervenções cirúrgicas</w:t>
      </w:r>
      <w:r w:rsidR="004A280E" w:rsidRPr="004C02C7">
        <w:rPr>
          <w:rFonts w:cs="Times New Roman"/>
          <w:szCs w:val="24"/>
        </w:rPr>
        <w:t xml:space="preserve"> no Brasil</w:t>
      </w:r>
      <w:r w:rsidR="00DD3791" w:rsidRPr="004C02C7">
        <w:rPr>
          <w:rFonts w:cs="Times New Roman"/>
          <w:szCs w:val="24"/>
        </w:rPr>
        <w:t xml:space="preserve"> por se tratar de um bom analgésico e um excelente antipirético</w:t>
      </w:r>
      <w:r w:rsidR="00F31054">
        <w:rPr>
          <w:rFonts w:cs="Times New Roman"/>
          <w:szCs w:val="24"/>
        </w:rPr>
        <w:t xml:space="preserve"> </w:t>
      </w:r>
      <w:r w:rsidR="00F31054" w:rsidRPr="004C02C7">
        <w:rPr>
          <w:rFonts w:cs="Times New Roman"/>
          <w:szCs w:val="24"/>
        </w:rPr>
        <w:t xml:space="preserve">(Cook et al., 2015; Giorgi et al. 2017; </w:t>
      </w:r>
      <w:proofErr w:type="spellStart"/>
      <w:r w:rsidR="00F31054" w:rsidRPr="004C02C7">
        <w:rPr>
          <w:rFonts w:cs="Times New Roman"/>
          <w:szCs w:val="24"/>
        </w:rPr>
        <w:t>Zaro</w:t>
      </w:r>
      <w:proofErr w:type="spellEnd"/>
      <w:r w:rsidR="00F31054" w:rsidRPr="004C02C7">
        <w:rPr>
          <w:rFonts w:cs="Times New Roman"/>
          <w:szCs w:val="24"/>
        </w:rPr>
        <w:t xml:space="preserve"> et al., 2018)</w:t>
      </w:r>
      <w:r w:rsidR="004A280E" w:rsidRPr="004C02C7">
        <w:rPr>
          <w:rFonts w:cs="Times New Roman"/>
          <w:szCs w:val="24"/>
        </w:rPr>
        <w:t>. Porém</w:t>
      </w:r>
      <w:r w:rsidR="00535963">
        <w:rPr>
          <w:rFonts w:cs="Times New Roman"/>
          <w:szCs w:val="24"/>
        </w:rPr>
        <w:t>,</w:t>
      </w:r>
      <w:r w:rsidR="004A280E" w:rsidRPr="004C02C7">
        <w:rPr>
          <w:rFonts w:cs="Times New Roman"/>
          <w:szCs w:val="24"/>
        </w:rPr>
        <w:t xml:space="preserve"> foi retirada do mercado nos EUA, Japão</w:t>
      </w:r>
      <w:r w:rsidR="00535963">
        <w:rPr>
          <w:rFonts w:cs="Times New Roman"/>
          <w:szCs w:val="24"/>
        </w:rPr>
        <w:t>,</w:t>
      </w:r>
      <w:r w:rsidR="004A280E" w:rsidRPr="004C02C7">
        <w:rPr>
          <w:rFonts w:cs="Times New Roman"/>
          <w:szCs w:val="24"/>
        </w:rPr>
        <w:t xml:space="preserve"> Irã e no Reino Unido por apresentar um raro efeito colateral em seres humanos, a agranulocitose</w:t>
      </w:r>
      <w:r w:rsidR="00F31054">
        <w:rPr>
          <w:rFonts w:cs="Times New Roman"/>
          <w:szCs w:val="24"/>
        </w:rPr>
        <w:t xml:space="preserve"> (</w:t>
      </w:r>
      <w:proofErr w:type="spellStart"/>
      <w:r w:rsidR="003174E1">
        <w:rPr>
          <w:rFonts w:cs="Times New Roman"/>
          <w:szCs w:val="24"/>
        </w:rPr>
        <w:t>Hedenmalm</w:t>
      </w:r>
      <w:proofErr w:type="spellEnd"/>
      <w:r w:rsidR="003174E1">
        <w:rPr>
          <w:rFonts w:cs="Times New Roman"/>
          <w:szCs w:val="24"/>
        </w:rPr>
        <w:t xml:space="preserve">; </w:t>
      </w:r>
      <w:proofErr w:type="spellStart"/>
      <w:r w:rsidR="003174E1">
        <w:rPr>
          <w:rFonts w:cs="Times New Roman"/>
          <w:szCs w:val="24"/>
        </w:rPr>
        <w:t>Spigset</w:t>
      </w:r>
      <w:proofErr w:type="spellEnd"/>
      <w:r w:rsidR="003174E1">
        <w:rPr>
          <w:rFonts w:cs="Times New Roman"/>
          <w:szCs w:val="24"/>
        </w:rPr>
        <w:t>, 2002</w:t>
      </w:r>
      <w:r w:rsidR="00F31054">
        <w:rPr>
          <w:rFonts w:cs="Times New Roman"/>
          <w:szCs w:val="24"/>
        </w:rPr>
        <w:t>)</w:t>
      </w:r>
      <w:r w:rsidR="004A280E" w:rsidRPr="004C02C7">
        <w:rPr>
          <w:rFonts w:cs="Times New Roman"/>
          <w:szCs w:val="24"/>
        </w:rPr>
        <w:t>.</w:t>
      </w:r>
    </w:p>
    <w:p w14:paraId="4833622F" w14:textId="5253EE76" w:rsidR="00D95BF9" w:rsidRPr="004C02C7" w:rsidRDefault="00483B8B" w:rsidP="004C02C7">
      <w:pPr>
        <w:spacing w:after="160" w:line="360" w:lineRule="auto"/>
        <w:ind w:firstLine="708"/>
        <w:rPr>
          <w:rFonts w:cs="Times New Roman"/>
          <w:szCs w:val="24"/>
        </w:rPr>
      </w:pPr>
      <w:r w:rsidRPr="004C02C7">
        <w:rPr>
          <w:rFonts w:cs="Times New Roman"/>
          <w:szCs w:val="24"/>
        </w:rPr>
        <w:t xml:space="preserve">O </w:t>
      </w:r>
      <w:r w:rsidR="003C7AAB" w:rsidRPr="004C02C7">
        <w:rPr>
          <w:rFonts w:cs="Times New Roman"/>
          <w:szCs w:val="24"/>
        </w:rPr>
        <w:t>T</w:t>
      </w:r>
      <w:r w:rsidRPr="004C02C7">
        <w:rPr>
          <w:rFonts w:cs="Times New Roman"/>
          <w:szCs w:val="24"/>
        </w:rPr>
        <w:t>ramadol</w:t>
      </w:r>
      <w:r w:rsidR="005A1BF0" w:rsidRPr="004C02C7">
        <w:rPr>
          <w:rFonts w:cs="Times New Roman"/>
          <w:szCs w:val="24"/>
        </w:rPr>
        <w:t xml:space="preserve"> (</w:t>
      </w:r>
      <w:r w:rsidR="00624A65" w:rsidRPr="004C02C7">
        <w:rPr>
          <w:rFonts w:cs="Times New Roman"/>
          <w:szCs w:val="24"/>
        </w:rPr>
        <w:t>TR</w:t>
      </w:r>
      <w:r w:rsidR="005A1BF0" w:rsidRPr="004C02C7">
        <w:rPr>
          <w:rFonts w:cs="Times New Roman"/>
          <w:szCs w:val="24"/>
        </w:rPr>
        <w:t>)</w:t>
      </w:r>
      <w:r w:rsidRPr="004C02C7">
        <w:rPr>
          <w:rFonts w:cs="Times New Roman"/>
          <w:szCs w:val="24"/>
        </w:rPr>
        <w:t xml:space="preserve"> é um analgésico opioide </w:t>
      </w:r>
      <w:r w:rsidR="00A418AC" w:rsidRPr="004C02C7">
        <w:rPr>
          <w:rFonts w:cs="Times New Roman"/>
          <w:szCs w:val="24"/>
        </w:rPr>
        <w:t>muito prescrito por</w:t>
      </w:r>
      <w:r w:rsidRPr="004C02C7">
        <w:rPr>
          <w:rFonts w:cs="Times New Roman"/>
          <w:szCs w:val="24"/>
        </w:rPr>
        <w:t xml:space="preserve"> veterinários (</w:t>
      </w:r>
      <w:proofErr w:type="spellStart"/>
      <w:r w:rsidRPr="004C02C7">
        <w:rPr>
          <w:rFonts w:cs="Times New Roman"/>
          <w:szCs w:val="24"/>
        </w:rPr>
        <w:t>Abbiati</w:t>
      </w:r>
      <w:proofErr w:type="spellEnd"/>
      <w:r w:rsidRPr="004C02C7">
        <w:rPr>
          <w:rFonts w:cs="Times New Roman"/>
          <w:szCs w:val="24"/>
        </w:rPr>
        <w:t xml:space="preserve"> et al., 2017)</w:t>
      </w:r>
      <w:r w:rsidR="00A418AC" w:rsidRPr="004C02C7">
        <w:rPr>
          <w:rFonts w:cs="Times New Roman"/>
          <w:szCs w:val="24"/>
        </w:rPr>
        <w:t>. É usado</w:t>
      </w:r>
      <w:r w:rsidR="00EB4C7D" w:rsidRPr="004C02C7">
        <w:rPr>
          <w:rFonts w:cs="Times New Roman"/>
          <w:szCs w:val="24"/>
        </w:rPr>
        <w:t xml:space="preserve"> rotineirament</w:t>
      </w:r>
      <w:r w:rsidR="003C7AAB" w:rsidRPr="004C02C7">
        <w:rPr>
          <w:rFonts w:cs="Times New Roman"/>
          <w:szCs w:val="24"/>
        </w:rPr>
        <w:t>e</w:t>
      </w:r>
      <w:r w:rsidR="00EB4C7D" w:rsidRPr="004C02C7">
        <w:rPr>
          <w:rFonts w:cs="Times New Roman"/>
          <w:szCs w:val="24"/>
        </w:rPr>
        <w:t xml:space="preserve"> no tratamento de</w:t>
      </w:r>
      <w:r w:rsidR="00624A65">
        <w:rPr>
          <w:rFonts w:cs="Times New Roman"/>
          <w:szCs w:val="24"/>
        </w:rPr>
        <w:t xml:space="preserve"> </w:t>
      </w:r>
      <w:r w:rsidR="00EB4C7D" w:rsidRPr="004C02C7">
        <w:rPr>
          <w:rFonts w:cs="Times New Roman"/>
          <w:szCs w:val="24"/>
        </w:rPr>
        <w:t>dores</w:t>
      </w:r>
      <w:r w:rsidR="00624A65">
        <w:rPr>
          <w:rFonts w:cs="Times New Roman"/>
          <w:szCs w:val="24"/>
        </w:rPr>
        <w:t xml:space="preserve"> </w:t>
      </w:r>
      <w:r w:rsidR="004C02C7" w:rsidRPr="004C02C7">
        <w:rPr>
          <w:rFonts w:cs="Times New Roman"/>
          <w:szCs w:val="24"/>
        </w:rPr>
        <w:t>musculoesqueléticas</w:t>
      </w:r>
      <w:r w:rsidR="00211B2F" w:rsidRPr="004C02C7">
        <w:rPr>
          <w:rFonts w:cs="Times New Roman"/>
          <w:szCs w:val="24"/>
        </w:rPr>
        <w:t>,</w:t>
      </w:r>
      <w:r w:rsidR="00EB4C7D" w:rsidRPr="004C02C7">
        <w:rPr>
          <w:rFonts w:cs="Times New Roman"/>
          <w:szCs w:val="24"/>
        </w:rPr>
        <w:t xml:space="preserve"> pós-operatórias e crônicas em animais (</w:t>
      </w:r>
      <w:proofErr w:type="spellStart"/>
      <w:r w:rsidR="00EB4C7D" w:rsidRPr="004C02C7">
        <w:rPr>
          <w:rFonts w:cs="Times New Roman"/>
          <w:szCs w:val="24"/>
        </w:rPr>
        <w:t>Udegbunam</w:t>
      </w:r>
      <w:proofErr w:type="spellEnd"/>
      <w:r w:rsidR="00EB4C7D" w:rsidRPr="004C02C7">
        <w:rPr>
          <w:rFonts w:cs="Times New Roman"/>
          <w:szCs w:val="24"/>
        </w:rPr>
        <w:t xml:space="preserve"> et al., 201</w:t>
      </w:r>
      <w:r w:rsidR="001D7071">
        <w:rPr>
          <w:rFonts w:cs="Times New Roman"/>
          <w:szCs w:val="24"/>
        </w:rPr>
        <w:t>5</w:t>
      </w:r>
      <w:r w:rsidR="00A41367" w:rsidRPr="004C02C7">
        <w:rPr>
          <w:rFonts w:cs="Times New Roman"/>
          <w:szCs w:val="24"/>
        </w:rPr>
        <w:t xml:space="preserve">; </w:t>
      </w:r>
      <w:proofErr w:type="spellStart"/>
      <w:r w:rsidR="00CB5C97" w:rsidRPr="004C02C7">
        <w:rPr>
          <w:rFonts w:cs="Times New Roman"/>
          <w:szCs w:val="24"/>
        </w:rPr>
        <w:t>Bort</w:t>
      </w:r>
      <w:r w:rsidR="00082B0C">
        <w:rPr>
          <w:rFonts w:cs="Times New Roman"/>
          <w:szCs w:val="24"/>
        </w:rPr>
        <w:t>o</w:t>
      </w:r>
      <w:r w:rsidR="00CB5C97" w:rsidRPr="004C02C7">
        <w:rPr>
          <w:rFonts w:cs="Times New Roman"/>
          <w:szCs w:val="24"/>
        </w:rPr>
        <w:t>lami</w:t>
      </w:r>
      <w:proofErr w:type="spellEnd"/>
      <w:r w:rsidR="00CB5C97" w:rsidRPr="004C02C7">
        <w:rPr>
          <w:rFonts w:cs="Times New Roman"/>
          <w:szCs w:val="24"/>
        </w:rPr>
        <w:t xml:space="preserve"> et al., 2015</w:t>
      </w:r>
      <w:r w:rsidR="00EB4C7D" w:rsidRPr="004C02C7">
        <w:rPr>
          <w:rFonts w:cs="Times New Roman"/>
          <w:szCs w:val="24"/>
        </w:rPr>
        <w:t>)</w:t>
      </w:r>
      <w:r w:rsidR="007448BB" w:rsidRPr="004C02C7">
        <w:rPr>
          <w:rFonts w:cs="Times New Roman"/>
          <w:szCs w:val="24"/>
        </w:rPr>
        <w:t>.</w:t>
      </w:r>
      <w:r w:rsidR="00145958">
        <w:rPr>
          <w:rFonts w:cs="Times New Roman"/>
          <w:szCs w:val="24"/>
        </w:rPr>
        <w:t xml:space="preserve"> </w:t>
      </w:r>
      <w:r w:rsidR="00206C08" w:rsidRPr="004C02C7">
        <w:rPr>
          <w:rFonts w:cs="Times New Roman"/>
          <w:szCs w:val="24"/>
        </w:rPr>
        <w:t xml:space="preserve">Estudos </w:t>
      </w:r>
      <w:r w:rsidR="00535963">
        <w:rPr>
          <w:rFonts w:cs="Times New Roman"/>
          <w:szCs w:val="24"/>
        </w:rPr>
        <w:t>farmacológicos</w:t>
      </w:r>
      <w:r w:rsidR="00206C08" w:rsidRPr="004C02C7">
        <w:rPr>
          <w:rFonts w:cs="Times New Roman"/>
          <w:szCs w:val="24"/>
        </w:rPr>
        <w:t xml:space="preserve"> do tramadol e</w:t>
      </w:r>
      <w:r w:rsidR="002603D2" w:rsidRPr="004C02C7">
        <w:rPr>
          <w:rFonts w:cs="Times New Roman"/>
          <w:szCs w:val="24"/>
        </w:rPr>
        <w:t xml:space="preserve"> de seus </w:t>
      </w:r>
      <w:r w:rsidR="00535963" w:rsidRPr="004C02C7">
        <w:rPr>
          <w:rFonts w:cs="Times New Roman"/>
          <w:szCs w:val="24"/>
        </w:rPr>
        <w:t>principais</w:t>
      </w:r>
      <w:r w:rsidR="00206C08" w:rsidRPr="004C02C7">
        <w:rPr>
          <w:rFonts w:cs="Times New Roman"/>
          <w:szCs w:val="24"/>
        </w:rPr>
        <w:t xml:space="preserve"> metabólitos indica</w:t>
      </w:r>
      <w:r w:rsidR="002603D2" w:rsidRPr="004C02C7">
        <w:rPr>
          <w:rFonts w:cs="Times New Roman"/>
          <w:szCs w:val="24"/>
        </w:rPr>
        <w:t>ram</w:t>
      </w:r>
      <w:r w:rsidR="00206C08" w:rsidRPr="004C02C7">
        <w:rPr>
          <w:rFonts w:cs="Times New Roman"/>
          <w:szCs w:val="24"/>
        </w:rPr>
        <w:t xml:space="preserve"> diferenças interespécies no metabolismo d</w:t>
      </w:r>
      <w:r w:rsidR="00535963">
        <w:rPr>
          <w:rFonts w:cs="Times New Roman"/>
          <w:szCs w:val="24"/>
        </w:rPr>
        <w:t>a</w:t>
      </w:r>
      <w:r w:rsidR="00A66A10">
        <w:rPr>
          <w:rFonts w:cs="Times New Roman"/>
          <w:szCs w:val="24"/>
        </w:rPr>
        <w:t>s</w:t>
      </w:r>
      <w:r w:rsidR="00206C08" w:rsidRPr="004C02C7">
        <w:rPr>
          <w:rFonts w:cs="Times New Roman"/>
          <w:szCs w:val="24"/>
        </w:rPr>
        <w:t xml:space="preserve"> drogas, apoiando o fato de que os estudos farmacocinéticos são necessários para determinar os regimes de dosagem</w:t>
      </w:r>
      <w:r w:rsidR="00535963">
        <w:rPr>
          <w:rFonts w:cs="Times New Roman"/>
          <w:szCs w:val="24"/>
        </w:rPr>
        <w:t xml:space="preserve"> para cada uma delas</w:t>
      </w:r>
      <w:r w:rsidR="007448BB" w:rsidRPr="004C02C7">
        <w:rPr>
          <w:rFonts w:cs="Times New Roman"/>
          <w:szCs w:val="24"/>
        </w:rPr>
        <w:t xml:space="preserve"> (</w:t>
      </w:r>
      <w:proofErr w:type="spellStart"/>
      <w:r w:rsidR="001B50DC" w:rsidRPr="004C02C7">
        <w:rPr>
          <w:rFonts w:cs="Times New Roman"/>
          <w:szCs w:val="24"/>
        </w:rPr>
        <w:t>Cagnar</w:t>
      </w:r>
      <w:r w:rsidR="00082B0C">
        <w:rPr>
          <w:rFonts w:cs="Times New Roman"/>
          <w:szCs w:val="24"/>
        </w:rPr>
        <w:t>d</w:t>
      </w:r>
      <w:r w:rsidR="001B50DC" w:rsidRPr="004C02C7">
        <w:rPr>
          <w:rFonts w:cs="Times New Roman"/>
          <w:szCs w:val="24"/>
        </w:rPr>
        <w:t>i</w:t>
      </w:r>
      <w:proofErr w:type="spellEnd"/>
      <w:r w:rsidR="001B50DC" w:rsidRPr="004C02C7">
        <w:rPr>
          <w:rFonts w:cs="Times New Roman"/>
          <w:szCs w:val="24"/>
        </w:rPr>
        <w:t xml:space="preserve"> et al., 2011; </w:t>
      </w:r>
      <w:proofErr w:type="spellStart"/>
      <w:r w:rsidR="002603D2" w:rsidRPr="004C02C7">
        <w:rPr>
          <w:rFonts w:cs="Times New Roman"/>
          <w:szCs w:val="24"/>
        </w:rPr>
        <w:t>Sheikholeslami</w:t>
      </w:r>
      <w:proofErr w:type="spellEnd"/>
      <w:r w:rsidR="002603D2" w:rsidRPr="004C02C7">
        <w:rPr>
          <w:rFonts w:cs="Times New Roman"/>
          <w:szCs w:val="24"/>
        </w:rPr>
        <w:t xml:space="preserve"> et al., 2016</w:t>
      </w:r>
      <w:r w:rsidR="00B06CD9" w:rsidRPr="004C02C7">
        <w:rPr>
          <w:rFonts w:cs="Times New Roman"/>
          <w:szCs w:val="24"/>
        </w:rPr>
        <w:t xml:space="preserve">. </w:t>
      </w:r>
      <w:proofErr w:type="spellStart"/>
      <w:r w:rsidR="00B06CD9" w:rsidRPr="004C02C7">
        <w:rPr>
          <w:rFonts w:cs="Times New Roman"/>
          <w:szCs w:val="24"/>
        </w:rPr>
        <w:t>Evenson</w:t>
      </w:r>
      <w:proofErr w:type="spellEnd"/>
      <w:r w:rsidR="00B06CD9" w:rsidRPr="004C02C7">
        <w:rPr>
          <w:rFonts w:cs="Times New Roman"/>
          <w:szCs w:val="24"/>
        </w:rPr>
        <w:t>; Mans,2019</w:t>
      </w:r>
      <w:r w:rsidR="001B50DC" w:rsidRPr="004C02C7">
        <w:rPr>
          <w:rFonts w:cs="Times New Roman"/>
          <w:szCs w:val="24"/>
        </w:rPr>
        <w:t>).</w:t>
      </w:r>
    </w:p>
    <w:p w14:paraId="764A7638" w14:textId="2CAAB16B" w:rsidR="006E60FA" w:rsidRPr="004C02C7" w:rsidRDefault="00607D8E" w:rsidP="004C02C7">
      <w:pPr>
        <w:spacing w:after="160" w:line="360" w:lineRule="auto"/>
        <w:ind w:firstLine="708"/>
        <w:rPr>
          <w:rFonts w:cs="Times New Roman"/>
          <w:szCs w:val="24"/>
        </w:rPr>
      </w:pPr>
      <w:r w:rsidRPr="004C02C7">
        <w:rPr>
          <w:rFonts w:cs="Times New Roman"/>
          <w:szCs w:val="24"/>
        </w:rPr>
        <w:t xml:space="preserve">A administração combinada de opioides </w:t>
      </w:r>
      <w:r w:rsidR="006966D8">
        <w:rPr>
          <w:rFonts w:cs="Times New Roman"/>
          <w:szCs w:val="24"/>
        </w:rPr>
        <w:t>e</w:t>
      </w:r>
      <w:r w:rsidRPr="004C02C7">
        <w:rPr>
          <w:rFonts w:cs="Times New Roman"/>
          <w:szCs w:val="24"/>
        </w:rPr>
        <w:t xml:space="preserve"> </w:t>
      </w:r>
      <w:r w:rsidR="007448BB" w:rsidRPr="004C02C7">
        <w:rPr>
          <w:rFonts w:cs="Times New Roman"/>
          <w:szCs w:val="24"/>
        </w:rPr>
        <w:t>anti-inflamatório</w:t>
      </w:r>
      <w:r w:rsidR="006966D8">
        <w:rPr>
          <w:rFonts w:cs="Times New Roman"/>
          <w:szCs w:val="24"/>
        </w:rPr>
        <w:t>s</w:t>
      </w:r>
      <w:r w:rsidRPr="004C02C7">
        <w:rPr>
          <w:rFonts w:cs="Times New Roman"/>
          <w:szCs w:val="24"/>
        </w:rPr>
        <w:t xml:space="preserve"> não </w:t>
      </w:r>
      <w:r w:rsidR="007448BB" w:rsidRPr="004C02C7">
        <w:rPr>
          <w:rFonts w:cs="Times New Roman"/>
          <w:szCs w:val="24"/>
        </w:rPr>
        <w:t>esteroida</w:t>
      </w:r>
      <w:r w:rsidR="006966D8">
        <w:rPr>
          <w:rFonts w:cs="Times New Roman"/>
          <w:szCs w:val="24"/>
        </w:rPr>
        <w:t>is</w:t>
      </w:r>
      <w:r w:rsidRPr="004C02C7">
        <w:rPr>
          <w:rFonts w:cs="Times New Roman"/>
          <w:szCs w:val="24"/>
        </w:rPr>
        <w:t xml:space="preserve"> (AINES) pode produzir efeitos aditivos ou </w:t>
      </w:r>
      <w:proofErr w:type="spellStart"/>
      <w:r w:rsidRPr="004C02C7">
        <w:rPr>
          <w:rFonts w:cs="Times New Roman"/>
          <w:szCs w:val="24"/>
        </w:rPr>
        <w:t>supraditivos</w:t>
      </w:r>
      <w:proofErr w:type="spellEnd"/>
      <w:r w:rsidRPr="004C02C7">
        <w:rPr>
          <w:rFonts w:cs="Times New Roman"/>
          <w:szCs w:val="24"/>
        </w:rPr>
        <w:t xml:space="preserve"> ao mesmo tempo em que reduz efeitos indesejados (Moreno-Rocha et al., 2016</w:t>
      </w:r>
      <w:r w:rsidR="007528D4" w:rsidRPr="004C02C7">
        <w:rPr>
          <w:rFonts w:cs="Times New Roman"/>
          <w:szCs w:val="24"/>
        </w:rPr>
        <w:t xml:space="preserve">). </w:t>
      </w:r>
      <w:r w:rsidR="00504A3C" w:rsidRPr="004C02C7">
        <w:rPr>
          <w:rFonts w:cs="Times New Roman"/>
          <w:szCs w:val="24"/>
        </w:rPr>
        <w:t xml:space="preserve">Em estudos </w:t>
      </w:r>
      <w:commentRangeStart w:id="4"/>
      <w:r w:rsidR="00504A3C" w:rsidRPr="004C02C7">
        <w:rPr>
          <w:rFonts w:cs="Times New Roman"/>
          <w:szCs w:val="24"/>
        </w:rPr>
        <w:t>prévios</w:t>
      </w:r>
      <w:commentRangeEnd w:id="4"/>
      <w:r w:rsidR="00510376">
        <w:rPr>
          <w:rStyle w:val="Refdecomentrio"/>
        </w:rPr>
        <w:commentReference w:id="4"/>
      </w:r>
      <w:r w:rsidR="00504A3C" w:rsidRPr="004C02C7">
        <w:rPr>
          <w:rFonts w:cs="Times New Roman"/>
          <w:szCs w:val="24"/>
        </w:rPr>
        <w:t xml:space="preserve">, </w:t>
      </w:r>
      <w:r w:rsidR="008B32CB" w:rsidRPr="004C02C7">
        <w:rPr>
          <w:rFonts w:cs="Times New Roman"/>
          <w:szCs w:val="24"/>
        </w:rPr>
        <w:t xml:space="preserve">foram testadas </w:t>
      </w:r>
      <w:r w:rsidR="00504A3C" w:rsidRPr="004C02C7">
        <w:rPr>
          <w:rFonts w:cs="Times New Roman"/>
          <w:szCs w:val="24"/>
        </w:rPr>
        <w:t xml:space="preserve">25 combinações </w:t>
      </w:r>
      <w:r w:rsidR="006966D8">
        <w:rPr>
          <w:rFonts w:cs="Times New Roman"/>
          <w:szCs w:val="24"/>
        </w:rPr>
        <w:t xml:space="preserve">de </w:t>
      </w:r>
      <w:r w:rsidR="00504A3C" w:rsidRPr="004C02C7">
        <w:rPr>
          <w:rFonts w:cs="Times New Roman"/>
          <w:szCs w:val="24"/>
        </w:rPr>
        <w:t>diferentes</w:t>
      </w:r>
      <w:r w:rsidR="006966D8">
        <w:rPr>
          <w:rFonts w:cs="Times New Roman"/>
          <w:szCs w:val="24"/>
        </w:rPr>
        <w:t xml:space="preserve"> doses</w:t>
      </w:r>
      <w:r w:rsidR="00504A3C" w:rsidRPr="004C02C7">
        <w:rPr>
          <w:rFonts w:cs="Times New Roman"/>
          <w:szCs w:val="24"/>
        </w:rPr>
        <w:t xml:space="preserve"> de dipirona </w:t>
      </w:r>
      <w:r w:rsidR="006966D8">
        <w:rPr>
          <w:rFonts w:cs="Times New Roman"/>
          <w:szCs w:val="24"/>
        </w:rPr>
        <w:t>associada</w:t>
      </w:r>
      <w:r w:rsidR="00504A3C" w:rsidRPr="004C02C7">
        <w:rPr>
          <w:rFonts w:cs="Times New Roman"/>
          <w:szCs w:val="24"/>
        </w:rPr>
        <w:t xml:space="preserve"> </w:t>
      </w:r>
      <w:r w:rsidR="006966D8">
        <w:rPr>
          <w:rFonts w:cs="Times New Roman"/>
          <w:szCs w:val="24"/>
        </w:rPr>
        <w:t xml:space="preserve">ao </w:t>
      </w:r>
      <w:r w:rsidR="00504A3C" w:rsidRPr="004C02C7">
        <w:rPr>
          <w:rFonts w:cs="Times New Roman"/>
          <w:szCs w:val="24"/>
        </w:rPr>
        <w:t>tramadol</w:t>
      </w:r>
      <w:r w:rsidR="006966D8">
        <w:rPr>
          <w:rFonts w:cs="Times New Roman"/>
          <w:szCs w:val="24"/>
        </w:rPr>
        <w:t xml:space="preserve"> ambos em aplicação</w:t>
      </w:r>
      <w:r w:rsidR="008B32CB" w:rsidRPr="004C02C7">
        <w:rPr>
          <w:rFonts w:cs="Times New Roman"/>
          <w:szCs w:val="24"/>
        </w:rPr>
        <w:t xml:space="preserve"> única e </w:t>
      </w:r>
      <w:r w:rsidR="006966D8">
        <w:rPr>
          <w:rFonts w:cs="Times New Roman"/>
          <w:szCs w:val="24"/>
        </w:rPr>
        <w:t xml:space="preserve">em </w:t>
      </w:r>
      <w:r w:rsidR="008B32CB" w:rsidRPr="004C02C7">
        <w:rPr>
          <w:rFonts w:cs="Times New Roman"/>
          <w:szCs w:val="24"/>
        </w:rPr>
        <w:t xml:space="preserve">todas elas </w:t>
      </w:r>
      <w:r w:rsidR="006966D8">
        <w:rPr>
          <w:rFonts w:cs="Times New Roman"/>
          <w:szCs w:val="24"/>
        </w:rPr>
        <w:t>observou-se</w:t>
      </w:r>
      <w:r w:rsidR="008B32CB" w:rsidRPr="004C02C7">
        <w:rPr>
          <w:rFonts w:cs="Times New Roman"/>
          <w:szCs w:val="24"/>
        </w:rPr>
        <w:t xml:space="preserve"> efeito </w:t>
      </w:r>
      <w:proofErr w:type="spellStart"/>
      <w:r w:rsidR="008B32CB" w:rsidRPr="004C02C7">
        <w:rPr>
          <w:rFonts w:cs="Times New Roman"/>
          <w:szCs w:val="24"/>
        </w:rPr>
        <w:t>antinoceptivos</w:t>
      </w:r>
      <w:proofErr w:type="spellEnd"/>
      <w:r w:rsidR="008B32CB" w:rsidRPr="004C02C7">
        <w:rPr>
          <w:rFonts w:cs="Times New Roman"/>
          <w:szCs w:val="24"/>
        </w:rPr>
        <w:t xml:space="preserve"> aditivos ou potencializados em camundongos</w:t>
      </w:r>
      <w:r w:rsidR="00691DB8" w:rsidRPr="004C02C7">
        <w:rPr>
          <w:rFonts w:cs="Times New Roman"/>
          <w:szCs w:val="24"/>
        </w:rPr>
        <w:t xml:space="preserve"> quando </w:t>
      </w:r>
      <w:commentRangeStart w:id="5"/>
      <w:r w:rsidR="00691DB8" w:rsidRPr="004C02C7">
        <w:rPr>
          <w:rFonts w:cs="Times New Roman"/>
          <w:szCs w:val="24"/>
        </w:rPr>
        <w:t>comparado</w:t>
      </w:r>
      <w:commentRangeEnd w:id="5"/>
      <w:r w:rsidR="00510376">
        <w:rPr>
          <w:rStyle w:val="Refdecomentrio"/>
        </w:rPr>
        <w:commentReference w:id="5"/>
      </w:r>
      <w:r w:rsidR="00691DB8" w:rsidRPr="004C02C7">
        <w:rPr>
          <w:rFonts w:cs="Times New Roman"/>
          <w:szCs w:val="24"/>
        </w:rPr>
        <w:t xml:space="preserve"> com o tratamento usando as drogas </w:t>
      </w:r>
      <w:r w:rsidR="006966D8">
        <w:rPr>
          <w:rFonts w:cs="Times New Roman"/>
          <w:szCs w:val="24"/>
        </w:rPr>
        <w:t>isoladamente</w:t>
      </w:r>
      <w:r w:rsidR="008B32CB" w:rsidRPr="004C02C7">
        <w:rPr>
          <w:rFonts w:cs="Times New Roman"/>
          <w:szCs w:val="24"/>
        </w:rPr>
        <w:t xml:space="preserve"> (</w:t>
      </w:r>
      <w:r w:rsidR="008B32CB" w:rsidRPr="00BF467B">
        <w:rPr>
          <w:rFonts w:cs="Times New Roman"/>
          <w:szCs w:val="24"/>
        </w:rPr>
        <w:t>López-</w:t>
      </w:r>
      <w:proofErr w:type="spellStart"/>
      <w:r w:rsidR="008B32CB" w:rsidRPr="00BF467B">
        <w:rPr>
          <w:rFonts w:cs="Times New Roman"/>
          <w:szCs w:val="24"/>
        </w:rPr>
        <w:t>Muñoz</w:t>
      </w:r>
      <w:proofErr w:type="spellEnd"/>
      <w:r w:rsidR="008B32CB" w:rsidRPr="00BF467B">
        <w:rPr>
          <w:rFonts w:cs="Times New Roman"/>
          <w:szCs w:val="24"/>
        </w:rPr>
        <w:t xml:space="preserve"> et al., 2013</w:t>
      </w:r>
      <w:r w:rsidR="008B32CB" w:rsidRPr="004C02C7">
        <w:rPr>
          <w:rFonts w:cs="Times New Roman"/>
          <w:szCs w:val="24"/>
        </w:rPr>
        <w:t xml:space="preserve">). </w:t>
      </w:r>
      <w:r w:rsidR="008B32CB" w:rsidRPr="004C02C7">
        <w:rPr>
          <w:rFonts w:cs="Times New Roman"/>
          <w:szCs w:val="24"/>
        </w:rPr>
        <w:tab/>
      </w:r>
    </w:p>
    <w:p w14:paraId="21A637AF" w14:textId="7AB28E3E" w:rsidR="00A418AC" w:rsidRPr="004C02C7" w:rsidRDefault="007528D4" w:rsidP="004C02C7">
      <w:pPr>
        <w:spacing w:after="160" w:line="360" w:lineRule="auto"/>
        <w:ind w:firstLine="708"/>
        <w:rPr>
          <w:rFonts w:cs="Times New Roman"/>
          <w:szCs w:val="24"/>
        </w:rPr>
      </w:pPr>
      <w:r w:rsidRPr="004C02C7">
        <w:rPr>
          <w:rFonts w:cs="Times New Roman"/>
          <w:szCs w:val="24"/>
        </w:rPr>
        <w:lastRenderedPageBreak/>
        <w:t xml:space="preserve">A farmacologia de diversas drogas é pouco compreendida em asininos devido à falta de estudos farmacocinéticos </w:t>
      </w:r>
      <w:r w:rsidR="00535963">
        <w:rPr>
          <w:rFonts w:cs="Times New Roman"/>
          <w:szCs w:val="24"/>
        </w:rPr>
        <w:t>nes</w:t>
      </w:r>
      <w:r w:rsidR="006966D8">
        <w:rPr>
          <w:rFonts w:cs="Times New Roman"/>
          <w:szCs w:val="24"/>
        </w:rPr>
        <w:t>t</w:t>
      </w:r>
      <w:r w:rsidR="00535963">
        <w:rPr>
          <w:rFonts w:cs="Times New Roman"/>
          <w:szCs w:val="24"/>
        </w:rPr>
        <w:t>a</w:t>
      </w:r>
      <w:r w:rsidRPr="004C02C7">
        <w:rPr>
          <w:rFonts w:cs="Times New Roman"/>
          <w:szCs w:val="24"/>
        </w:rPr>
        <w:t xml:space="preserve"> espécie e muitas vezes os medicamentos</w:t>
      </w:r>
      <w:r w:rsidR="006966D8">
        <w:rPr>
          <w:rFonts w:cs="Times New Roman"/>
          <w:szCs w:val="24"/>
        </w:rPr>
        <w:t>, doses e intervalos de administração</w:t>
      </w:r>
      <w:r w:rsidRPr="004C02C7">
        <w:rPr>
          <w:rFonts w:cs="Times New Roman"/>
          <w:szCs w:val="24"/>
        </w:rPr>
        <w:t xml:space="preserve"> usados</w:t>
      </w:r>
      <w:r w:rsidR="006966D8">
        <w:rPr>
          <w:rFonts w:cs="Times New Roman"/>
          <w:szCs w:val="24"/>
        </w:rPr>
        <w:t xml:space="preserve"> são</w:t>
      </w:r>
      <w:r w:rsidRPr="004C02C7">
        <w:rPr>
          <w:rFonts w:cs="Times New Roman"/>
          <w:szCs w:val="24"/>
        </w:rPr>
        <w:t xml:space="preserve"> baseados em tratamentos prescritos para equinos</w:t>
      </w:r>
      <w:r w:rsidR="006966D8">
        <w:rPr>
          <w:rFonts w:cs="Times New Roman"/>
          <w:szCs w:val="24"/>
        </w:rPr>
        <w:t xml:space="preserve">. </w:t>
      </w:r>
      <w:r w:rsidR="00D95BF9" w:rsidRPr="004C02C7">
        <w:rPr>
          <w:rFonts w:cs="Times New Roman"/>
          <w:szCs w:val="24"/>
        </w:rPr>
        <w:t>Além disso, os asininos diferem dos equinos em termos comp</w:t>
      </w:r>
      <w:r w:rsidR="004C02C7" w:rsidRPr="004C02C7">
        <w:rPr>
          <w:rFonts w:cs="Times New Roman"/>
          <w:szCs w:val="24"/>
        </w:rPr>
        <w:t>o</w:t>
      </w:r>
      <w:r w:rsidR="00D95BF9" w:rsidRPr="004C02C7">
        <w:rPr>
          <w:rFonts w:cs="Times New Roman"/>
          <w:szCs w:val="24"/>
        </w:rPr>
        <w:t xml:space="preserve">rtamentais, fisiológicos e farmacológicos (Matthew; Van </w:t>
      </w:r>
      <w:proofErr w:type="spellStart"/>
      <w:r w:rsidR="00D95BF9" w:rsidRPr="004C02C7">
        <w:rPr>
          <w:rFonts w:cs="Times New Roman"/>
          <w:szCs w:val="24"/>
        </w:rPr>
        <w:t>Loon</w:t>
      </w:r>
      <w:proofErr w:type="spellEnd"/>
      <w:r w:rsidR="00D95BF9" w:rsidRPr="004C02C7">
        <w:rPr>
          <w:rFonts w:cs="Times New Roman"/>
          <w:szCs w:val="24"/>
        </w:rPr>
        <w:t>, 201</w:t>
      </w:r>
      <w:r w:rsidR="00FA6E06">
        <w:rPr>
          <w:rFonts w:cs="Times New Roman"/>
          <w:szCs w:val="24"/>
        </w:rPr>
        <w:t>3</w:t>
      </w:r>
      <w:r w:rsidR="00D95BF9" w:rsidRPr="004C02C7">
        <w:rPr>
          <w:rFonts w:cs="Times New Roman"/>
          <w:szCs w:val="24"/>
        </w:rPr>
        <w:t>).</w:t>
      </w:r>
      <w:r w:rsidR="00A418AC" w:rsidRPr="004C02C7">
        <w:rPr>
          <w:rFonts w:cs="Times New Roman"/>
          <w:szCs w:val="24"/>
        </w:rPr>
        <w:t xml:space="preserve"> Sendo, o conhecimento das propriedades farmacocinéticas </w:t>
      </w:r>
      <w:r w:rsidR="006966D8">
        <w:rPr>
          <w:rFonts w:cs="Times New Roman"/>
          <w:szCs w:val="24"/>
        </w:rPr>
        <w:t>dos medicamentos é</w:t>
      </w:r>
      <w:r w:rsidR="00A418AC" w:rsidRPr="004C02C7">
        <w:rPr>
          <w:rFonts w:cs="Times New Roman"/>
          <w:szCs w:val="24"/>
        </w:rPr>
        <w:t xml:space="preserve"> fundamental para garantir uma administração terapêutica eficaz e segura (</w:t>
      </w:r>
      <w:proofErr w:type="spellStart"/>
      <w:r w:rsidR="00A418AC" w:rsidRPr="004C02C7">
        <w:rPr>
          <w:rFonts w:cs="Times New Roman"/>
          <w:szCs w:val="24"/>
        </w:rPr>
        <w:t>Abbiati</w:t>
      </w:r>
      <w:proofErr w:type="spellEnd"/>
      <w:r w:rsidR="00A418AC" w:rsidRPr="004C02C7">
        <w:rPr>
          <w:rFonts w:cs="Times New Roman"/>
          <w:szCs w:val="24"/>
        </w:rPr>
        <w:t xml:space="preserve"> et al., 2017)</w:t>
      </w:r>
    </w:p>
    <w:p w14:paraId="00B2F970" w14:textId="45B08BA9" w:rsidR="00AE188F" w:rsidRPr="004C02C7" w:rsidRDefault="00E11F1C" w:rsidP="004C02C7">
      <w:pPr>
        <w:spacing w:after="160" w:line="360" w:lineRule="auto"/>
        <w:ind w:firstLine="708"/>
        <w:rPr>
          <w:rFonts w:cs="Times New Roman"/>
          <w:szCs w:val="24"/>
        </w:rPr>
      </w:pPr>
      <w:r w:rsidRPr="004C02C7">
        <w:rPr>
          <w:rFonts w:cs="Times New Roman"/>
          <w:szCs w:val="24"/>
        </w:rPr>
        <w:t xml:space="preserve">Portanto, o presente trabalho tem como objetivo avaliar </w:t>
      </w:r>
      <w:r w:rsidR="00F24E3E">
        <w:rPr>
          <w:rFonts w:cs="Times New Roman"/>
          <w:szCs w:val="24"/>
        </w:rPr>
        <w:t>o perfil</w:t>
      </w:r>
      <w:r w:rsidRPr="004C02C7">
        <w:rPr>
          <w:rFonts w:cs="Times New Roman"/>
          <w:szCs w:val="24"/>
        </w:rPr>
        <w:t xml:space="preserve"> farmacocinéti</w:t>
      </w:r>
      <w:r w:rsidR="005D5C3C">
        <w:rPr>
          <w:rFonts w:cs="Times New Roman"/>
          <w:szCs w:val="24"/>
        </w:rPr>
        <w:t>c</w:t>
      </w:r>
      <w:r w:rsidR="00F24E3E">
        <w:rPr>
          <w:rFonts w:cs="Times New Roman"/>
          <w:szCs w:val="24"/>
        </w:rPr>
        <w:t>o</w:t>
      </w:r>
      <w:r w:rsidR="005D5C3C">
        <w:rPr>
          <w:rFonts w:cs="Times New Roman"/>
          <w:szCs w:val="24"/>
        </w:rPr>
        <w:t xml:space="preserve"> </w:t>
      </w:r>
      <w:r w:rsidR="00F24E3E">
        <w:rPr>
          <w:rFonts w:cs="Times New Roman"/>
          <w:szCs w:val="24"/>
        </w:rPr>
        <w:t xml:space="preserve">da </w:t>
      </w:r>
      <w:r w:rsidR="00624A65">
        <w:rPr>
          <w:rFonts w:cs="Times New Roman"/>
          <w:szCs w:val="24"/>
        </w:rPr>
        <w:t>dipirona</w:t>
      </w:r>
      <w:r w:rsidR="00F24E3E">
        <w:rPr>
          <w:rFonts w:cs="Times New Roman"/>
          <w:szCs w:val="24"/>
        </w:rPr>
        <w:t xml:space="preserve"> e de seus metabólitos quando a mesma é administrada isoladamente na dose de 10 e 25 mg.kg</w:t>
      </w:r>
      <w:r w:rsidR="00F24E3E" w:rsidRPr="00F24E3E">
        <w:rPr>
          <w:rFonts w:cs="Times New Roman"/>
          <w:szCs w:val="24"/>
          <w:vertAlign w:val="superscript"/>
        </w:rPr>
        <w:t>-1</w:t>
      </w:r>
      <w:r w:rsidR="00F24E3E">
        <w:rPr>
          <w:rFonts w:cs="Times New Roman"/>
          <w:szCs w:val="24"/>
        </w:rPr>
        <w:t xml:space="preserve">. Assim como </w:t>
      </w:r>
      <w:r w:rsidR="009619C7">
        <w:rPr>
          <w:rFonts w:cs="Times New Roman"/>
          <w:szCs w:val="24"/>
        </w:rPr>
        <w:t>a farmacocinética</w:t>
      </w:r>
      <w:r w:rsidR="00F24E3E">
        <w:rPr>
          <w:rFonts w:cs="Times New Roman"/>
          <w:szCs w:val="24"/>
        </w:rPr>
        <w:t xml:space="preserve"> da dipirona e de seus metabólitos quando administrada em associação com </w:t>
      </w:r>
      <w:r w:rsidR="009619C7">
        <w:rPr>
          <w:rFonts w:cs="Times New Roman"/>
          <w:szCs w:val="24"/>
        </w:rPr>
        <w:t>o tramadol</w:t>
      </w:r>
      <w:r w:rsidR="00F24E3E">
        <w:rPr>
          <w:rFonts w:cs="Times New Roman"/>
          <w:szCs w:val="24"/>
        </w:rPr>
        <w:t xml:space="preserve"> na dose de 2mg.kg</w:t>
      </w:r>
      <w:r w:rsidR="00F24E3E" w:rsidRPr="00F24E3E">
        <w:rPr>
          <w:rFonts w:cs="Times New Roman"/>
          <w:szCs w:val="24"/>
          <w:vertAlign w:val="superscript"/>
        </w:rPr>
        <w:t>-1</w:t>
      </w:r>
      <w:r w:rsidR="00F24E3E">
        <w:rPr>
          <w:rFonts w:cs="Times New Roman"/>
          <w:szCs w:val="24"/>
        </w:rPr>
        <w:t xml:space="preserve"> </w:t>
      </w:r>
      <w:r w:rsidR="009619C7">
        <w:rPr>
          <w:rFonts w:cs="Times New Roman"/>
          <w:szCs w:val="24"/>
        </w:rPr>
        <w:t xml:space="preserve">sendo todos administrados </w:t>
      </w:r>
      <w:r w:rsidR="00D779CB" w:rsidRPr="004C02C7">
        <w:rPr>
          <w:rFonts w:cs="Times New Roman"/>
          <w:szCs w:val="24"/>
        </w:rPr>
        <w:t>em dose única</w:t>
      </w:r>
      <w:r w:rsidR="009619C7">
        <w:rPr>
          <w:rFonts w:cs="Times New Roman"/>
          <w:szCs w:val="24"/>
        </w:rPr>
        <w:t xml:space="preserve"> e</w:t>
      </w:r>
      <w:r w:rsidR="00D779CB" w:rsidRPr="004C02C7">
        <w:rPr>
          <w:rFonts w:cs="Times New Roman"/>
          <w:szCs w:val="24"/>
        </w:rPr>
        <w:t xml:space="preserve"> por via intravenosa</w:t>
      </w:r>
      <w:r w:rsidRPr="004C02C7">
        <w:rPr>
          <w:rFonts w:cs="Times New Roman"/>
          <w:szCs w:val="24"/>
        </w:rPr>
        <w:t xml:space="preserve"> em asi</w:t>
      </w:r>
      <w:r w:rsidR="005D5C3C">
        <w:rPr>
          <w:rFonts w:cs="Times New Roman"/>
          <w:szCs w:val="24"/>
        </w:rPr>
        <w:t>ninos</w:t>
      </w:r>
      <w:r w:rsidR="00F24E3E">
        <w:rPr>
          <w:rFonts w:cs="Times New Roman"/>
          <w:szCs w:val="24"/>
        </w:rPr>
        <w:t>.</w:t>
      </w:r>
    </w:p>
    <w:p w14:paraId="6D17EE63" w14:textId="77777777" w:rsidR="002B2B26" w:rsidRDefault="002B2B26">
      <w:pPr>
        <w:spacing w:after="160" w:line="259" w:lineRule="auto"/>
        <w:jc w:val="left"/>
        <w:rPr>
          <w:rFonts w:eastAsiaTheme="majorEastAsia" w:cstheme="majorBidi"/>
          <w:b/>
          <w:szCs w:val="32"/>
          <w:u w:val="single"/>
        </w:rPr>
      </w:pPr>
      <w:r>
        <w:br w:type="page"/>
      </w:r>
    </w:p>
    <w:p w14:paraId="4A214EB7" w14:textId="77777777" w:rsidR="00AE188F" w:rsidRPr="004C02C7" w:rsidRDefault="00AE188F" w:rsidP="007D306A">
      <w:pPr>
        <w:pStyle w:val="Ttulo1"/>
      </w:pPr>
      <w:bookmarkStart w:id="6" w:name="_Toc12724361"/>
      <w:r w:rsidRPr="004C02C7">
        <w:lastRenderedPageBreak/>
        <w:t>REVISÃO DE LITERATURA</w:t>
      </w:r>
      <w:bookmarkEnd w:id="6"/>
    </w:p>
    <w:p w14:paraId="7AD5A682" w14:textId="77777777" w:rsidR="008007EC" w:rsidRPr="00460424" w:rsidRDefault="008007EC" w:rsidP="002B2B26">
      <w:pPr>
        <w:pStyle w:val="Ttulo2"/>
      </w:pPr>
      <w:bookmarkStart w:id="7" w:name="_Toc12724362"/>
      <w:r w:rsidRPr="00460424">
        <w:t xml:space="preserve">Analgesia em </w:t>
      </w:r>
      <w:r w:rsidR="002D44CB" w:rsidRPr="00460424">
        <w:t>equídeos</w:t>
      </w:r>
      <w:bookmarkEnd w:id="7"/>
    </w:p>
    <w:p w14:paraId="7161B5DF" w14:textId="71012ABC" w:rsidR="003C7AAB" w:rsidRPr="00460424" w:rsidRDefault="003C7AAB" w:rsidP="00CB6792">
      <w:pPr>
        <w:spacing w:after="160" w:line="360" w:lineRule="auto"/>
        <w:ind w:firstLine="708"/>
        <w:rPr>
          <w:rFonts w:cs="Times New Roman"/>
          <w:szCs w:val="24"/>
        </w:rPr>
      </w:pPr>
      <w:r w:rsidRPr="00460424">
        <w:rPr>
          <w:rFonts w:cs="Times New Roman"/>
          <w:szCs w:val="24"/>
        </w:rPr>
        <w:t xml:space="preserve">O reconhecimento da dor e terapia analgésica apropriada </w:t>
      </w:r>
      <w:r w:rsidR="00CD4389">
        <w:rPr>
          <w:rFonts w:cs="Times New Roman"/>
          <w:szCs w:val="24"/>
        </w:rPr>
        <w:t>vem</w:t>
      </w:r>
      <w:r w:rsidRPr="00460424">
        <w:rPr>
          <w:rFonts w:cs="Times New Roman"/>
          <w:szCs w:val="24"/>
        </w:rPr>
        <w:t xml:space="preserve"> tornando-se cada vez mais importante na medicina veterinária (Cox et al, 2010). O tratamento da dor é importante para o bem-estar e higidez de </w:t>
      </w:r>
      <w:r w:rsidR="00A540E7" w:rsidRPr="00460424">
        <w:rPr>
          <w:rFonts w:cs="Times New Roman"/>
          <w:szCs w:val="24"/>
        </w:rPr>
        <w:t>equídeos</w:t>
      </w:r>
      <w:r w:rsidRPr="00460424">
        <w:rPr>
          <w:rFonts w:cs="Times New Roman"/>
          <w:szCs w:val="24"/>
        </w:rPr>
        <w:t xml:space="preserve">. Atualmente a medicina veterinária dispõe de poucos medicamentes licenciados para o controle da dor para </w:t>
      </w:r>
      <w:r w:rsidR="0061391B">
        <w:rPr>
          <w:rFonts w:cs="Times New Roman"/>
          <w:szCs w:val="24"/>
        </w:rPr>
        <w:t>essa</w:t>
      </w:r>
      <w:r w:rsidRPr="00460424">
        <w:rPr>
          <w:rFonts w:cs="Times New Roman"/>
          <w:szCs w:val="24"/>
        </w:rPr>
        <w:t xml:space="preserve"> espécie (</w:t>
      </w:r>
      <w:proofErr w:type="spellStart"/>
      <w:r w:rsidRPr="00460424">
        <w:rPr>
          <w:rFonts w:cs="Times New Roman"/>
          <w:szCs w:val="24"/>
        </w:rPr>
        <w:t>Tavanaeimanesh</w:t>
      </w:r>
      <w:proofErr w:type="spellEnd"/>
      <w:r w:rsidRPr="00460424">
        <w:rPr>
          <w:rFonts w:cs="Times New Roman"/>
          <w:szCs w:val="24"/>
        </w:rPr>
        <w:t xml:space="preserve"> et al., 2018). </w:t>
      </w:r>
    </w:p>
    <w:p w14:paraId="4C8B1489" w14:textId="29E8B8FB" w:rsidR="00460424" w:rsidRPr="00460424" w:rsidRDefault="00460424" w:rsidP="00460424">
      <w:pPr>
        <w:spacing w:after="160" w:line="360" w:lineRule="auto"/>
        <w:rPr>
          <w:rFonts w:cs="Times New Roman"/>
          <w:szCs w:val="24"/>
        </w:rPr>
      </w:pPr>
      <w:r w:rsidRPr="00460424">
        <w:rPr>
          <w:rFonts w:cs="Times New Roman"/>
          <w:szCs w:val="24"/>
        </w:rPr>
        <w:tab/>
        <w:t xml:space="preserve">As terapêuticas são frequentemente administradas a </w:t>
      </w:r>
      <w:r w:rsidR="00140AA0">
        <w:rPr>
          <w:rFonts w:cs="Times New Roman"/>
          <w:szCs w:val="24"/>
        </w:rPr>
        <w:t>asininos</w:t>
      </w:r>
      <w:r w:rsidRPr="00460424">
        <w:rPr>
          <w:rFonts w:cs="Times New Roman"/>
          <w:szCs w:val="24"/>
        </w:rPr>
        <w:t xml:space="preserve"> com base na dosagem e nos intervalos recomendados para </w:t>
      </w:r>
      <w:r w:rsidR="00140AA0">
        <w:rPr>
          <w:rFonts w:cs="Times New Roman"/>
          <w:szCs w:val="24"/>
        </w:rPr>
        <w:t>equinos</w:t>
      </w:r>
      <w:r w:rsidRPr="00460424">
        <w:rPr>
          <w:rFonts w:cs="Times New Roman"/>
          <w:szCs w:val="24"/>
        </w:rPr>
        <w:t xml:space="preserve">, porque poucos fármacos têm indicações de rótulos específicos de </w:t>
      </w:r>
      <w:r w:rsidR="00140AA0">
        <w:rPr>
          <w:rFonts w:cs="Times New Roman"/>
          <w:szCs w:val="24"/>
        </w:rPr>
        <w:t>asininos</w:t>
      </w:r>
      <w:r w:rsidR="00FE0C2B">
        <w:rPr>
          <w:rFonts w:cs="Times New Roman"/>
          <w:szCs w:val="24"/>
        </w:rPr>
        <w:t xml:space="preserve"> (</w:t>
      </w:r>
      <w:proofErr w:type="spellStart"/>
      <w:r w:rsidR="00FE0C2B">
        <w:rPr>
          <w:rFonts w:cs="Times New Roman"/>
          <w:szCs w:val="24"/>
        </w:rPr>
        <w:t>Grosenbaugh</w:t>
      </w:r>
      <w:proofErr w:type="spellEnd"/>
      <w:r w:rsidR="00FE0C2B">
        <w:rPr>
          <w:rFonts w:cs="Times New Roman"/>
          <w:szCs w:val="24"/>
        </w:rPr>
        <w:t xml:space="preserve"> et al., 2011)</w:t>
      </w:r>
      <w:r w:rsidRPr="00460424">
        <w:rPr>
          <w:rFonts w:cs="Times New Roman"/>
          <w:szCs w:val="24"/>
        </w:rPr>
        <w:t>.</w:t>
      </w:r>
      <w:r w:rsidR="00A66A10">
        <w:rPr>
          <w:rFonts w:cs="Times New Roman"/>
          <w:szCs w:val="24"/>
        </w:rPr>
        <w:t xml:space="preserve"> </w:t>
      </w:r>
      <w:r w:rsidRPr="00460424">
        <w:rPr>
          <w:rFonts w:cs="Times New Roman"/>
          <w:szCs w:val="24"/>
        </w:rPr>
        <w:t xml:space="preserve">No entanto, diferenças entre </w:t>
      </w:r>
      <w:r w:rsidR="00140AA0">
        <w:rPr>
          <w:rFonts w:cs="Times New Roman"/>
          <w:szCs w:val="24"/>
        </w:rPr>
        <w:t>es</w:t>
      </w:r>
      <w:r w:rsidR="0079383B">
        <w:rPr>
          <w:rFonts w:cs="Times New Roman"/>
          <w:szCs w:val="24"/>
        </w:rPr>
        <w:t>s</w:t>
      </w:r>
      <w:r w:rsidR="00140AA0">
        <w:rPr>
          <w:rFonts w:cs="Times New Roman"/>
          <w:szCs w:val="24"/>
        </w:rPr>
        <w:t>as duas espécies</w:t>
      </w:r>
      <w:r w:rsidR="00F72F96">
        <w:rPr>
          <w:rFonts w:cs="Times New Roman"/>
          <w:szCs w:val="24"/>
        </w:rPr>
        <w:t>,</w:t>
      </w:r>
      <w:r w:rsidRPr="00460424">
        <w:rPr>
          <w:rFonts w:cs="Times New Roman"/>
          <w:szCs w:val="24"/>
        </w:rPr>
        <w:t xml:space="preserve"> na distribuição de drogas, metabolismo e eliminação</w:t>
      </w:r>
      <w:r w:rsidR="00F72F96">
        <w:rPr>
          <w:rFonts w:cs="Times New Roman"/>
          <w:szCs w:val="24"/>
        </w:rPr>
        <w:t>,</w:t>
      </w:r>
      <w:r w:rsidRPr="00460424">
        <w:rPr>
          <w:rFonts w:cs="Times New Roman"/>
          <w:szCs w:val="24"/>
        </w:rPr>
        <w:t xml:space="preserve"> foram observadas para a maioria dos agentes terapêuticos estudados</w:t>
      </w:r>
      <w:r w:rsidR="00F72F96">
        <w:rPr>
          <w:rFonts w:cs="Times New Roman"/>
          <w:szCs w:val="24"/>
        </w:rPr>
        <w:t>.</w:t>
      </w:r>
    </w:p>
    <w:p w14:paraId="0E9FB499" w14:textId="168B65FC" w:rsidR="008007EC" w:rsidRPr="00A540E7" w:rsidRDefault="0035213E" w:rsidP="004C02C7">
      <w:pPr>
        <w:spacing w:after="160" w:line="360" w:lineRule="auto"/>
        <w:rPr>
          <w:rFonts w:cs="Times New Roman"/>
          <w:i/>
          <w:szCs w:val="24"/>
        </w:rPr>
      </w:pPr>
      <w:r w:rsidRPr="00A540E7">
        <w:rPr>
          <w:rFonts w:cs="Times New Roman"/>
          <w:b/>
          <w:szCs w:val="24"/>
        </w:rPr>
        <w:tab/>
      </w:r>
      <w:r w:rsidR="00AC2AD7">
        <w:rPr>
          <w:rFonts w:cs="Times New Roman"/>
          <w:i/>
          <w:szCs w:val="24"/>
        </w:rPr>
        <w:t xml:space="preserve">Particularidades </w:t>
      </w:r>
      <w:proofErr w:type="spellStart"/>
      <w:r w:rsidR="00AC2AD7">
        <w:rPr>
          <w:rFonts w:cs="Times New Roman"/>
          <w:i/>
          <w:szCs w:val="24"/>
        </w:rPr>
        <w:t>fisiólogicas</w:t>
      </w:r>
      <w:proofErr w:type="spellEnd"/>
    </w:p>
    <w:p w14:paraId="1FE0097B" w14:textId="6F82C690" w:rsidR="00A540E7" w:rsidRDefault="00A540E7" w:rsidP="004C02C7">
      <w:pPr>
        <w:spacing w:after="160" w:line="360" w:lineRule="auto"/>
        <w:rPr>
          <w:rFonts w:cs="Times New Roman"/>
          <w:szCs w:val="24"/>
        </w:rPr>
      </w:pPr>
      <w:r w:rsidRPr="00A540E7">
        <w:rPr>
          <w:rFonts w:cs="Times New Roman"/>
          <w:szCs w:val="24"/>
        </w:rPr>
        <w:tab/>
      </w:r>
      <w:r w:rsidR="008867CB" w:rsidRPr="008867CB">
        <w:rPr>
          <w:rFonts w:cs="Times New Roman"/>
          <w:szCs w:val="24"/>
        </w:rPr>
        <w:t xml:space="preserve">O </w:t>
      </w:r>
      <w:r w:rsidR="0079383B">
        <w:rPr>
          <w:rFonts w:cs="Times New Roman"/>
          <w:szCs w:val="24"/>
        </w:rPr>
        <w:t>asinino</w:t>
      </w:r>
      <w:r w:rsidR="008867CB" w:rsidRPr="008867CB">
        <w:rPr>
          <w:rFonts w:cs="Times New Roman"/>
          <w:szCs w:val="24"/>
        </w:rPr>
        <w:t xml:space="preserve"> é uma espécie </w:t>
      </w:r>
      <w:r w:rsidR="00F72F96">
        <w:rPr>
          <w:rFonts w:cs="Times New Roman"/>
          <w:szCs w:val="24"/>
        </w:rPr>
        <w:t>que apresenta fisiologia intrigante</w:t>
      </w:r>
      <w:r w:rsidR="008867CB" w:rsidRPr="008867CB">
        <w:rPr>
          <w:rFonts w:cs="Times New Roman"/>
          <w:szCs w:val="24"/>
        </w:rPr>
        <w:t xml:space="preserve">, com muitas diferenças importantes que devem ser observadas e apreciadas quando se trabalha, gerencia </w:t>
      </w:r>
      <w:r w:rsidR="008867CB">
        <w:rPr>
          <w:rFonts w:cs="Times New Roman"/>
          <w:szCs w:val="24"/>
        </w:rPr>
        <w:t>ou trata esses animais e atualmente não é</w:t>
      </w:r>
      <w:r w:rsidR="008867CB" w:rsidRPr="008867CB">
        <w:rPr>
          <w:rFonts w:cs="Times New Roman"/>
          <w:szCs w:val="24"/>
        </w:rPr>
        <w:t xml:space="preserve"> mais aceitável simplesmente olhar o </w:t>
      </w:r>
      <w:r w:rsidR="008867CB">
        <w:rPr>
          <w:rFonts w:cs="Times New Roman"/>
          <w:szCs w:val="24"/>
        </w:rPr>
        <w:t>jumento e trat</w:t>
      </w:r>
      <w:r w:rsidR="00F72F96">
        <w:rPr>
          <w:rFonts w:cs="Times New Roman"/>
          <w:szCs w:val="24"/>
        </w:rPr>
        <w:t>á</w:t>
      </w:r>
      <w:r w:rsidR="008867CB">
        <w:rPr>
          <w:rFonts w:cs="Times New Roman"/>
          <w:szCs w:val="24"/>
        </w:rPr>
        <w:t>-lo</w:t>
      </w:r>
      <w:r w:rsidR="008867CB" w:rsidRPr="008867CB">
        <w:rPr>
          <w:rFonts w:cs="Times New Roman"/>
          <w:szCs w:val="24"/>
        </w:rPr>
        <w:t xml:space="preserve"> como um </w:t>
      </w:r>
      <w:r w:rsidR="0007575A">
        <w:rPr>
          <w:rFonts w:cs="Times New Roman"/>
          <w:szCs w:val="24"/>
        </w:rPr>
        <w:t>“</w:t>
      </w:r>
      <w:r w:rsidR="008867CB" w:rsidRPr="008867CB">
        <w:rPr>
          <w:rFonts w:cs="Times New Roman"/>
          <w:szCs w:val="24"/>
        </w:rPr>
        <w:t>cavalo</w:t>
      </w:r>
      <w:r w:rsidR="0007575A">
        <w:rPr>
          <w:rFonts w:cs="Times New Roman"/>
          <w:szCs w:val="24"/>
        </w:rPr>
        <w:t xml:space="preserve"> pequeno com orelhas grandes”</w:t>
      </w:r>
      <w:r w:rsidR="008867CB">
        <w:rPr>
          <w:rFonts w:cs="Times New Roman"/>
          <w:szCs w:val="24"/>
        </w:rPr>
        <w:t xml:space="preserve"> (</w:t>
      </w:r>
      <w:proofErr w:type="spellStart"/>
      <w:r w:rsidR="0007575A">
        <w:rPr>
          <w:rFonts w:cs="Times New Roman"/>
          <w:szCs w:val="24"/>
        </w:rPr>
        <w:t>Grosenbaugh</w:t>
      </w:r>
      <w:proofErr w:type="spellEnd"/>
      <w:r w:rsidR="0007575A">
        <w:rPr>
          <w:rFonts w:cs="Times New Roman"/>
          <w:szCs w:val="24"/>
        </w:rPr>
        <w:t xml:space="preserve"> et al., 2011; </w:t>
      </w:r>
      <w:proofErr w:type="spellStart"/>
      <w:r w:rsidR="008867CB">
        <w:rPr>
          <w:rFonts w:cs="Times New Roman"/>
          <w:szCs w:val="24"/>
        </w:rPr>
        <w:t>Burden</w:t>
      </w:r>
      <w:proofErr w:type="spellEnd"/>
      <w:r w:rsidR="008867CB">
        <w:rPr>
          <w:rFonts w:cs="Times New Roman"/>
          <w:szCs w:val="24"/>
        </w:rPr>
        <w:t xml:space="preserve">; </w:t>
      </w:r>
      <w:proofErr w:type="spellStart"/>
      <w:r w:rsidR="008867CB">
        <w:rPr>
          <w:rFonts w:cs="Times New Roman"/>
          <w:szCs w:val="24"/>
        </w:rPr>
        <w:t>Thiemann</w:t>
      </w:r>
      <w:proofErr w:type="spellEnd"/>
      <w:r w:rsidR="008867CB">
        <w:rPr>
          <w:rFonts w:cs="Times New Roman"/>
          <w:szCs w:val="24"/>
        </w:rPr>
        <w:t>, 2015).</w:t>
      </w:r>
    </w:p>
    <w:p w14:paraId="70D87A7D" w14:textId="6A6A4BCE" w:rsidR="008867CB" w:rsidRDefault="008867CB" w:rsidP="004C02C7">
      <w:pPr>
        <w:spacing w:after="16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Fisiologicamente, o asinino apresenta diferenças na temperatura corpórea, pulso e frequência </w:t>
      </w:r>
      <w:r w:rsidR="00F72F96">
        <w:rPr>
          <w:rFonts w:cs="Times New Roman"/>
          <w:szCs w:val="24"/>
        </w:rPr>
        <w:t>cardíaca e</w:t>
      </w:r>
      <w:r>
        <w:rPr>
          <w:rFonts w:cs="Times New Roman"/>
          <w:szCs w:val="24"/>
        </w:rPr>
        <w:t xml:space="preserve"> respiratória (</w:t>
      </w:r>
      <w:proofErr w:type="spellStart"/>
      <w:r>
        <w:rPr>
          <w:rFonts w:cs="Times New Roman"/>
          <w:szCs w:val="24"/>
        </w:rPr>
        <w:t>Burden</w:t>
      </w:r>
      <w:proofErr w:type="spellEnd"/>
      <w:r>
        <w:rPr>
          <w:rFonts w:cs="Times New Roman"/>
          <w:szCs w:val="24"/>
        </w:rPr>
        <w:t xml:space="preserve">; </w:t>
      </w:r>
      <w:proofErr w:type="spellStart"/>
      <w:r>
        <w:rPr>
          <w:rFonts w:cs="Times New Roman"/>
          <w:szCs w:val="24"/>
        </w:rPr>
        <w:t>Thiemann</w:t>
      </w:r>
      <w:proofErr w:type="spellEnd"/>
      <w:r>
        <w:rPr>
          <w:rFonts w:cs="Times New Roman"/>
          <w:szCs w:val="24"/>
        </w:rPr>
        <w:t xml:space="preserve">, 2015). Além </w:t>
      </w:r>
      <w:r w:rsidR="00F72F96">
        <w:rPr>
          <w:rFonts w:cs="Times New Roman"/>
          <w:szCs w:val="24"/>
        </w:rPr>
        <w:t>disso, apresenta</w:t>
      </w:r>
      <w:r w:rsidR="0061391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parâmetros hematológicos </w:t>
      </w:r>
      <w:r w:rsidR="00F72F96">
        <w:rPr>
          <w:rFonts w:cs="Times New Roman"/>
          <w:szCs w:val="24"/>
        </w:rPr>
        <w:t>diferentes</w:t>
      </w:r>
      <w:r>
        <w:rPr>
          <w:rFonts w:cs="Times New Roman"/>
          <w:szCs w:val="24"/>
        </w:rPr>
        <w:t xml:space="preserve"> a</w:t>
      </w:r>
      <w:r w:rsidR="00F72F96">
        <w:rPr>
          <w:rFonts w:cs="Times New Roman"/>
          <w:szCs w:val="24"/>
        </w:rPr>
        <w:t>os dos</w:t>
      </w:r>
      <w:r>
        <w:rPr>
          <w:rFonts w:cs="Times New Roman"/>
          <w:szCs w:val="24"/>
        </w:rPr>
        <w:t xml:space="preserve"> equinos</w:t>
      </w:r>
      <w:r w:rsidR="00540131">
        <w:rPr>
          <w:rFonts w:cs="Times New Roman"/>
          <w:szCs w:val="24"/>
        </w:rPr>
        <w:t xml:space="preserve"> (Mendoza et al., 201</w:t>
      </w:r>
      <w:r w:rsidR="00FA6E06">
        <w:rPr>
          <w:rFonts w:cs="Times New Roman"/>
          <w:szCs w:val="24"/>
        </w:rPr>
        <w:t>3</w:t>
      </w:r>
      <w:r w:rsidR="00540131">
        <w:rPr>
          <w:rFonts w:cs="Times New Roman"/>
          <w:szCs w:val="24"/>
        </w:rPr>
        <w:t>;</w:t>
      </w:r>
      <w:r w:rsidR="0061391B">
        <w:rPr>
          <w:rFonts w:cs="Times New Roman"/>
          <w:szCs w:val="24"/>
        </w:rPr>
        <w:t xml:space="preserve"> </w:t>
      </w:r>
      <w:proofErr w:type="spellStart"/>
      <w:r w:rsidR="00540131">
        <w:rPr>
          <w:rFonts w:cs="Times New Roman"/>
          <w:szCs w:val="24"/>
        </w:rPr>
        <w:t>Alberghina</w:t>
      </w:r>
      <w:proofErr w:type="spellEnd"/>
      <w:r w:rsidR="00540131">
        <w:rPr>
          <w:rFonts w:cs="Times New Roman"/>
          <w:szCs w:val="24"/>
        </w:rPr>
        <w:t xml:space="preserve"> et al., 2013). </w:t>
      </w:r>
      <w:r w:rsidR="00F72F96">
        <w:rPr>
          <w:rFonts w:cs="Times New Roman"/>
          <w:szCs w:val="24"/>
        </w:rPr>
        <w:t>Os principais</w:t>
      </w:r>
      <w:r w:rsidR="00540131">
        <w:rPr>
          <w:rFonts w:cs="Times New Roman"/>
          <w:szCs w:val="24"/>
        </w:rPr>
        <w:t xml:space="preserve"> são</w:t>
      </w:r>
      <w:r w:rsidR="00F72F96">
        <w:rPr>
          <w:rFonts w:cs="Times New Roman"/>
          <w:szCs w:val="24"/>
        </w:rPr>
        <w:t>:</w:t>
      </w:r>
      <w:r w:rsidR="00540131">
        <w:rPr>
          <w:rFonts w:cs="Times New Roman"/>
          <w:szCs w:val="24"/>
        </w:rPr>
        <w:t xml:space="preserve"> a concentração de proteínas plasmáticas, as quais são responsáveis pelo carreamento de muitos fármacos por todo o organismo do animal</w:t>
      </w:r>
      <w:r w:rsidR="0061391B">
        <w:rPr>
          <w:rFonts w:cs="Times New Roman"/>
          <w:szCs w:val="24"/>
        </w:rPr>
        <w:t xml:space="preserve"> </w:t>
      </w:r>
      <w:r w:rsidR="00540131">
        <w:rPr>
          <w:rFonts w:cs="Times New Roman"/>
          <w:szCs w:val="24"/>
        </w:rPr>
        <w:t>e os hormônios tireoidianos, que são maiores em jumentos em comparação a equinos, e es</w:t>
      </w:r>
      <w:r w:rsidR="0079383B">
        <w:rPr>
          <w:rFonts w:cs="Times New Roman"/>
          <w:szCs w:val="24"/>
        </w:rPr>
        <w:t>s</w:t>
      </w:r>
      <w:r w:rsidR="00540131">
        <w:rPr>
          <w:rFonts w:cs="Times New Roman"/>
          <w:szCs w:val="24"/>
        </w:rPr>
        <w:t>es são responsáveis pelo aumento da atividade metabólica e assim acelerando a metabolização e a excreção de fármacos.</w:t>
      </w:r>
    </w:p>
    <w:p w14:paraId="3BE00033" w14:textId="795C5242" w:rsidR="00540131" w:rsidRPr="00A540E7" w:rsidRDefault="00540131" w:rsidP="004C02C7">
      <w:pPr>
        <w:spacing w:after="16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Por serem oriundos de climas secos, como desertos e </w:t>
      </w:r>
      <w:r w:rsidR="0007575A">
        <w:rPr>
          <w:rFonts w:cs="Times New Roman"/>
          <w:szCs w:val="24"/>
        </w:rPr>
        <w:t>semiáridos</w:t>
      </w:r>
      <w:r>
        <w:rPr>
          <w:rFonts w:cs="Times New Roman"/>
          <w:szCs w:val="24"/>
        </w:rPr>
        <w:t xml:space="preserve">, </w:t>
      </w:r>
      <w:r w:rsidRPr="00F72F96">
        <w:rPr>
          <w:rFonts w:cs="Times New Roman"/>
          <w:szCs w:val="24"/>
        </w:rPr>
        <w:t>o</w:t>
      </w:r>
      <w:r w:rsidR="0079383B">
        <w:rPr>
          <w:rFonts w:cs="Times New Roman"/>
          <w:szCs w:val="24"/>
        </w:rPr>
        <w:t>s</w:t>
      </w:r>
      <w:r w:rsidR="0061391B">
        <w:rPr>
          <w:rFonts w:cs="Times New Roman"/>
          <w:szCs w:val="24"/>
        </w:rPr>
        <w:t xml:space="preserve"> </w:t>
      </w:r>
      <w:r w:rsidR="0007575A">
        <w:rPr>
          <w:rFonts w:cs="Times New Roman"/>
          <w:szCs w:val="24"/>
        </w:rPr>
        <w:t>asinino</w:t>
      </w:r>
      <w:r w:rsidR="0079383B">
        <w:rPr>
          <w:rFonts w:cs="Times New Roman"/>
          <w:szCs w:val="24"/>
        </w:rPr>
        <w:t>s</w:t>
      </w:r>
      <w:r w:rsidR="0007575A">
        <w:rPr>
          <w:rFonts w:cs="Times New Roman"/>
          <w:szCs w:val="24"/>
        </w:rPr>
        <w:t xml:space="preserve"> são capazes de controlar de maneira mais satisfatório os fluidos corpóreos. Por exemplo, é capaz de manter o volume plasmático mesmo em casos de desidratação (com perdas de 20% da quantidade de água normal do corpo) enquanto que os equinos são mais acometidos (Matthews; Carroll, 2007). </w:t>
      </w:r>
    </w:p>
    <w:p w14:paraId="1B7488DC" w14:textId="77777777" w:rsidR="00AE188F" w:rsidRPr="004C02C7" w:rsidRDefault="00CD43B0" w:rsidP="002B2B26">
      <w:pPr>
        <w:pStyle w:val="Ttulo2"/>
      </w:pPr>
      <w:bookmarkStart w:id="8" w:name="_Toc12724363"/>
      <w:commentRangeStart w:id="9"/>
      <w:r w:rsidRPr="004C02C7">
        <w:lastRenderedPageBreak/>
        <w:t>Dipirona</w:t>
      </w:r>
      <w:bookmarkEnd w:id="8"/>
      <w:commentRangeEnd w:id="9"/>
      <w:r w:rsidR="00510376">
        <w:rPr>
          <w:rStyle w:val="Refdecomentrio"/>
          <w:rFonts w:eastAsiaTheme="minorHAnsi" w:cstheme="minorBidi"/>
          <w:b w:val="0"/>
        </w:rPr>
        <w:commentReference w:id="9"/>
      </w:r>
    </w:p>
    <w:p w14:paraId="60B31BB7" w14:textId="77777777" w:rsidR="009B49F0" w:rsidRPr="004C02C7" w:rsidRDefault="00FD5716" w:rsidP="0079383B">
      <w:pPr>
        <w:spacing w:after="160" w:line="360" w:lineRule="auto"/>
        <w:ind w:firstLine="708"/>
        <w:rPr>
          <w:rFonts w:cs="Times New Roman"/>
          <w:szCs w:val="24"/>
        </w:rPr>
      </w:pPr>
      <w:r w:rsidRPr="004C02C7">
        <w:rPr>
          <w:rFonts w:cs="Times New Roman"/>
          <w:szCs w:val="24"/>
        </w:rPr>
        <w:t>A dipirona</w:t>
      </w:r>
      <w:r w:rsidR="0061391B">
        <w:rPr>
          <w:rFonts w:cs="Times New Roman"/>
          <w:szCs w:val="24"/>
        </w:rPr>
        <w:t xml:space="preserve"> </w:t>
      </w:r>
      <w:r w:rsidRPr="004C02C7">
        <w:rPr>
          <w:rFonts w:cs="Times New Roman"/>
          <w:szCs w:val="24"/>
        </w:rPr>
        <w:t xml:space="preserve">é </w:t>
      </w:r>
      <w:r w:rsidR="00F72F96">
        <w:rPr>
          <w:rFonts w:cs="Times New Roman"/>
          <w:szCs w:val="24"/>
        </w:rPr>
        <w:t xml:space="preserve">um fármaco </w:t>
      </w:r>
      <w:r w:rsidR="00762A81" w:rsidRPr="004C02C7">
        <w:rPr>
          <w:rFonts w:cs="Times New Roman"/>
          <w:szCs w:val="24"/>
        </w:rPr>
        <w:t xml:space="preserve">derivado da </w:t>
      </w:r>
      <w:proofErr w:type="spellStart"/>
      <w:r w:rsidR="00762A81" w:rsidRPr="004C02C7">
        <w:rPr>
          <w:rFonts w:cs="Times New Roman"/>
          <w:szCs w:val="24"/>
        </w:rPr>
        <w:t>pirazolona</w:t>
      </w:r>
      <w:proofErr w:type="spellEnd"/>
      <w:r w:rsidR="0061391B">
        <w:rPr>
          <w:rFonts w:cs="Times New Roman"/>
          <w:szCs w:val="24"/>
        </w:rPr>
        <w:t xml:space="preserve"> </w:t>
      </w:r>
      <w:r w:rsidR="004D1B4E" w:rsidRPr="004C02C7">
        <w:rPr>
          <w:rFonts w:cs="Times New Roman"/>
          <w:szCs w:val="24"/>
        </w:rPr>
        <w:t xml:space="preserve">que embora seja classificada como um ácido </w:t>
      </w:r>
      <w:proofErr w:type="spellStart"/>
      <w:r w:rsidR="004D1B4E" w:rsidRPr="004C02C7">
        <w:rPr>
          <w:rFonts w:cs="Times New Roman"/>
          <w:szCs w:val="24"/>
        </w:rPr>
        <w:t>enólico</w:t>
      </w:r>
      <w:proofErr w:type="spellEnd"/>
      <w:r w:rsidR="004D1B4E" w:rsidRPr="004C02C7">
        <w:rPr>
          <w:rFonts w:cs="Times New Roman"/>
          <w:szCs w:val="24"/>
        </w:rPr>
        <w:t>, é descrita separadamente devido</w:t>
      </w:r>
      <w:r w:rsidR="0003018A" w:rsidRPr="004C02C7">
        <w:rPr>
          <w:rFonts w:cs="Times New Roman"/>
          <w:szCs w:val="24"/>
        </w:rPr>
        <w:t xml:space="preserve"> a</w:t>
      </w:r>
      <w:r w:rsidR="004D1B4E" w:rsidRPr="004C02C7">
        <w:rPr>
          <w:rFonts w:cs="Times New Roman"/>
          <w:szCs w:val="24"/>
        </w:rPr>
        <w:t xml:space="preserve"> sua </w:t>
      </w:r>
      <w:r w:rsidR="0003018A" w:rsidRPr="004C02C7">
        <w:rPr>
          <w:rFonts w:cs="Times New Roman"/>
          <w:szCs w:val="24"/>
        </w:rPr>
        <w:t>fraca</w:t>
      </w:r>
      <w:r w:rsidR="004D1B4E" w:rsidRPr="004C02C7">
        <w:rPr>
          <w:rFonts w:cs="Times New Roman"/>
          <w:szCs w:val="24"/>
        </w:rPr>
        <w:t xml:space="preserve"> ação anti-inflamatória. </w:t>
      </w:r>
      <w:r w:rsidRPr="004C02C7">
        <w:rPr>
          <w:rFonts w:cs="Times New Roman"/>
          <w:szCs w:val="24"/>
        </w:rPr>
        <w:t>(Rodríguez-</w:t>
      </w:r>
      <w:proofErr w:type="spellStart"/>
      <w:r w:rsidRPr="004C02C7">
        <w:rPr>
          <w:rFonts w:cs="Times New Roman"/>
          <w:szCs w:val="24"/>
        </w:rPr>
        <w:t>Silverio</w:t>
      </w:r>
      <w:proofErr w:type="spellEnd"/>
      <w:r w:rsidRPr="004C02C7">
        <w:rPr>
          <w:rFonts w:cs="Times New Roman"/>
          <w:szCs w:val="24"/>
        </w:rPr>
        <w:t xml:space="preserve"> et al., 2009</w:t>
      </w:r>
      <w:r w:rsidR="00891BD9" w:rsidRPr="004C02C7">
        <w:rPr>
          <w:rFonts w:cs="Times New Roman"/>
          <w:szCs w:val="24"/>
        </w:rPr>
        <w:t xml:space="preserve">; </w:t>
      </w:r>
      <w:proofErr w:type="spellStart"/>
      <w:r w:rsidR="00891BD9" w:rsidRPr="004C02C7">
        <w:rPr>
          <w:rFonts w:cs="Times New Roman"/>
          <w:szCs w:val="24"/>
        </w:rPr>
        <w:t>Domínguez</w:t>
      </w:r>
      <w:proofErr w:type="spellEnd"/>
      <w:r w:rsidR="00891BD9" w:rsidRPr="004C02C7">
        <w:rPr>
          <w:rFonts w:cs="Times New Roman"/>
          <w:szCs w:val="24"/>
        </w:rPr>
        <w:t>-Ramírez et al., 2010</w:t>
      </w:r>
      <w:r w:rsidRPr="004C02C7">
        <w:rPr>
          <w:rFonts w:cs="Times New Roman"/>
          <w:szCs w:val="24"/>
        </w:rPr>
        <w:t>).</w:t>
      </w:r>
      <w:r w:rsidR="004D1B4E" w:rsidRPr="004C02C7">
        <w:rPr>
          <w:rFonts w:cs="Times New Roman"/>
          <w:szCs w:val="24"/>
        </w:rPr>
        <w:t xml:space="preserve"> É uma droga não opioide</w:t>
      </w:r>
      <w:r w:rsidR="001A5E0B" w:rsidRPr="004C02C7">
        <w:rPr>
          <w:rFonts w:cs="Times New Roman"/>
          <w:szCs w:val="24"/>
        </w:rPr>
        <w:t xml:space="preserve">, usada em humanos e na medicina veterinária, </w:t>
      </w:r>
      <w:r w:rsidR="004D1B4E" w:rsidRPr="004C02C7">
        <w:rPr>
          <w:rFonts w:cs="Times New Roman"/>
          <w:szCs w:val="24"/>
        </w:rPr>
        <w:t xml:space="preserve">que possui uma alta </w:t>
      </w:r>
      <w:r w:rsidR="001A5E0B" w:rsidRPr="004C02C7">
        <w:rPr>
          <w:rFonts w:cs="Times New Roman"/>
          <w:szCs w:val="24"/>
        </w:rPr>
        <w:t>eficiência, no</w:t>
      </w:r>
      <w:r w:rsidR="004D1B4E" w:rsidRPr="004C02C7">
        <w:rPr>
          <w:rFonts w:cs="Times New Roman"/>
          <w:szCs w:val="24"/>
        </w:rPr>
        <w:t xml:space="preserve"> tratamento</w:t>
      </w:r>
      <w:r w:rsidR="0061391B">
        <w:rPr>
          <w:rFonts w:cs="Times New Roman"/>
          <w:szCs w:val="24"/>
        </w:rPr>
        <w:t xml:space="preserve"> </w:t>
      </w:r>
      <w:r w:rsidR="004D1B4E" w:rsidRPr="004C02C7">
        <w:rPr>
          <w:rFonts w:cs="Times New Roman"/>
          <w:szCs w:val="24"/>
        </w:rPr>
        <w:t>de feb</w:t>
      </w:r>
      <w:r w:rsidR="0003018A" w:rsidRPr="004C02C7">
        <w:rPr>
          <w:rFonts w:cs="Times New Roman"/>
          <w:szCs w:val="24"/>
        </w:rPr>
        <w:t>re e de dores leves a moderadas</w:t>
      </w:r>
      <w:r w:rsidR="004D1B4E" w:rsidRPr="004C02C7">
        <w:rPr>
          <w:rFonts w:cs="Times New Roman"/>
          <w:szCs w:val="24"/>
        </w:rPr>
        <w:t xml:space="preserve">, </w:t>
      </w:r>
      <w:r w:rsidR="00F72F96">
        <w:rPr>
          <w:rFonts w:cs="Times New Roman"/>
          <w:szCs w:val="24"/>
        </w:rPr>
        <w:t>como</w:t>
      </w:r>
      <w:r w:rsidR="004D1B4E" w:rsidRPr="004C02C7">
        <w:rPr>
          <w:rFonts w:cs="Times New Roman"/>
          <w:szCs w:val="24"/>
        </w:rPr>
        <w:t xml:space="preserve"> também na dor visceral (</w:t>
      </w:r>
      <w:proofErr w:type="spellStart"/>
      <w:r w:rsidR="0003018A" w:rsidRPr="004C02C7">
        <w:rPr>
          <w:rFonts w:cs="Times New Roman"/>
          <w:szCs w:val="24"/>
        </w:rPr>
        <w:t>Zanuzzo</w:t>
      </w:r>
      <w:proofErr w:type="spellEnd"/>
      <w:r w:rsidR="00ED463C">
        <w:rPr>
          <w:rFonts w:cs="Times New Roman"/>
          <w:szCs w:val="24"/>
        </w:rPr>
        <w:t xml:space="preserve"> </w:t>
      </w:r>
      <w:r w:rsidR="004D1B4E" w:rsidRPr="004C02C7">
        <w:rPr>
          <w:rFonts w:cs="Times New Roman"/>
          <w:szCs w:val="24"/>
        </w:rPr>
        <w:t xml:space="preserve">et al., 2015; </w:t>
      </w:r>
      <w:proofErr w:type="spellStart"/>
      <w:r w:rsidR="004D1B4E" w:rsidRPr="004C02C7">
        <w:rPr>
          <w:rFonts w:cs="Times New Roman"/>
          <w:szCs w:val="24"/>
        </w:rPr>
        <w:t>Aup</w:t>
      </w:r>
      <w:r w:rsidR="00BF467B">
        <w:rPr>
          <w:rFonts w:cs="Times New Roman"/>
          <w:szCs w:val="24"/>
        </w:rPr>
        <w:t>a</w:t>
      </w:r>
      <w:r w:rsidR="004D1B4E" w:rsidRPr="004C02C7">
        <w:rPr>
          <w:rFonts w:cs="Times New Roman"/>
          <w:szCs w:val="24"/>
        </w:rPr>
        <w:t>nun</w:t>
      </w:r>
      <w:proofErr w:type="spellEnd"/>
      <w:r w:rsidR="004D1B4E" w:rsidRPr="004C02C7">
        <w:rPr>
          <w:rFonts w:cs="Times New Roman"/>
          <w:szCs w:val="24"/>
        </w:rPr>
        <w:t xml:space="preserve"> et al., 2016)</w:t>
      </w:r>
      <w:r w:rsidR="001A5E0B" w:rsidRPr="004C02C7">
        <w:rPr>
          <w:rFonts w:cs="Times New Roman"/>
          <w:szCs w:val="24"/>
        </w:rPr>
        <w:t>.</w:t>
      </w:r>
      <w:r w:rsidR="009B49F0" w:rsidRPr="004C02C7">
        <w:rPr>
          <w:rFonts w:cs="Times New Roman"/>
          <w:szCs w:val="24"/>
        </w:rPr>
        <w:t>É considerado como um inibidor fraco de COX-1 e COX-2, mas um forte inibidor de COX-3,</w:t>
      </w:r>
      <w:r w:rsidR="00D457AD" w:rsidRPr="004C02C7">
        <w:rPr>
          <w:rFonts w:cs="Times New Roman"/>
          <w:szCs w:val="24"/>
        </w:rPr>
        <w:t xml:space="preserve"> além de </w:t>
      </w:r>
      <w:r w:rsidR="005625DA" w:rsidRPr="004C02C7">
        <w:rPr>
          <w:rFonts w:cs="Times New Roman"/>
          <w:szCs w:val="24"/>
        </w:rPr>
        <w:t>atuar causando</w:t>
      </w:r>
      <w:r w:rsidR="00D457AD" w:rsidRPr="004C02C7">
        <w:rPr>
          <w:rFonts w:cs="Times New Roman"/>
          <w:szCs w:val="24"/>
        </w:rPr>
        <w:t xml:space="preserve"> a supressão da síntese de prostaglandinas </w:t>
      </w:r>
      <w:r w:rsidR="009B49F0" w:rsidRPr="004C02C7">
        <w:rPr>
          <w:rFonts w:cs="Times New Roman"/>
          <w:szCs w:val="24"/>
        </w:rPr>
        <w:t>(</w:t>
      </w:r>
      <w:proofErr w:type="spellStart"/>
      <w:r w:rsidR="009B49F0" w:rsidRPr="004C02C7">
        <w:rPr>
          <w:rFonts w:cs="Times New Roman"/>
          <w:szCs w:val="24"/>
        </w:rPr>
        <w:t>Flôr</w:t>
      </w:r>
      <w:proofErr w:type="spellEnd"/>
      <w:r w:rsidR="009B49F0" w:rsidRPr="004C02C7">
        <w:rPr>
          <w:rFonts w:cs="Times New Roman"/>
          <w:szCs w:val="24"/>
        </w:rPr>
        <w:t xml:space="preserve"> et al., 2013</w:t>
      </w:r>
      <w:r w:rsidR="00D457AD" w:rsidRPr="004C02C7">
        <w:rPr>
          <w:rFonts w:cs="Times New Roman"/>
          <w:szCs w:val="24"/>
        </w:rPr>
        <w:t>; Kim et al., 2018</w:t>
      </w:r>
      <w:r w:rsidR="009B49F0" w:rsidRPr="004C02C7">
        <w:rPr>
          <w:rFonts w:cs="Times New Roman"/>
          <w:szCs w:val="24"/>
        </w:rPr>
        <w:t>).</w:t>
      </w:r>
    </w:p>
    <w:p w14:paraId="523B135F" w14:textId="77777777" w:rsidR="00BC5315" w:rsidRPr="004C02C7" w:rsidRDefault="001A5E0B" w:rsidP="004C02C7">
      <w:pPr>
        <w:spacing w:after="160" w:line="360" w:lineRule="auto"/>
        <w:ind w:firstLine="708"/>
        <w:rPr>
          <w:rFonts w:cs="Times New Roman"/>
          <w:szCs w:val="24"/>
        </w:rPr>
      </w:pPr>
      <w:r w:rsidRPr="004C02C7">
        <w:rPr>
          <w:rFonts w:cs="Times New Roman"/>
          <w:szCs w:val="24"/>
        </w:rPr>
        <w:t xml:space="preserve">O </w:t>
      </w:r>
      <w:proofErr w:type="spellStart"/>
      <w:r w:rsidRPr="004C02C7">
        <w:rPr>
          <w:rFonts w:cs="Times New Roman"/>
          <w:szCs w:val="24"/>
        </w:rPr>
        <w:t>metamizol</w:t>
      </w:r>
      <w:proofErr w:type="spellEnd"/>
      <w:r w:rsidR="0061391B">
        <w:rPr>
          <w:rFonts w:cs="Times New Roman"/>
          <w:szCs w:val="24"/>
        </w:rPr>
        <w:t xml:space="preserve"> </w:t>
      </w:r>
      <w:r w:rsidRPr="004C02C7">
        <w:rPr>
          <w:rFonts w:cs="Times New Roman"/>
          <w:szCs w:val="24"/>
        </w:rPr>
        <w:t>é um fármaco liberado para uso em equinos, bovinos, suínos</w:t>
      </w:r>
      <w:r w:rsidR="006716AF" w:rsidRPr="004C02C7">
        <w:rPr>
          <w:rFonts w:cs="Times New Roman"/>
          <w:szCs w:val="24"/>
        </w:rPr>
        <w:t>, felinos</w:t>
      </w:r>
      <w:r w:rsidRPr="004C02C7">
        <w:rPr>
          <w:rFonts w:cs="Times New Roman"/>
          <w:szCs w:val="24"/>
        </w:rPr>
        <w:t xml:space="preserve"> e cães por via oral ou parenteral com doses variando de 20 a 50mg.kg</w:t>
      </w:r>
      <w:r w:rsidRPr="004C02C7">
        <w:rPr>
          <w:rFonts w:cs="Times New Roman"/>
          <w:szCs w:val="24"/>
          <w:vertAlign w:val="superscript"/>
        </w:rPr>
        <w:t>-1</w:t>
      </w:r>
      <w:r w:rsidRPr="004C02C7">
        <w:rPr>
          <w:rFonts w:cs="Times New Roman"/>
          <w:szCs w:val="24"/>
        </w:rPr>
        <w:t xml:space="preserve"> (</w:t>
      </w:r>
      <w:proofErr w:type="spellStart"/>
      <w:r w:rsidRPr="004C02C7">
        <w:rPr>
          <w:rFonts w:cs="Times New Roman"/>
          <w:szCs w:val="24"/>
        </w:rPr>
        <w:t>Aupanun</w:t>
      </w:r>
      <w:proofErr w:type="spellEnd"/>
      <w:r w:rsidRPr="004C02C7">
        <w:rPr>
          <w:rFonts w:cs="Times New Roman"/>
          <w:szCs w:val="24"/>
        </w:rPr>
        <w:t xml:space="preserve"> et al., 2016; Giorgi et al., 2017).</w:t>
      </w:r>
    </w:p>
    <w:p w14:paraId="3F62FFD3" w14:textId="77777777" w:rsidR="00460172" w:rsidRPr="004C02C7" w:rsidRDefault="00460172" w:rsidP="004C02C7">
      <w:pPr>
        <w:spacing w:after="160" w:line="360" w:lineRule="auto"/>
        <w:ind w:firstLine="708"/>
        <w:rPr>
          <w:rFonts w:cs="Times New Roman"/>
          <w:szCs w:val="24"/>
        </w:rPr>
      </w:pPr>
      <w:r w:rsidRPr="004C02C7">
        <w:rPr>
          <w:rFonts w:cs="Times New Roman"/>
          <w:szCs w:val="24"/>
        </w:rPr>
        <w:t xml:space="preserve">A baixa toxicidade e eficácia dão suporte ao vasto uso clínico deste fármaco. </w:t>
      </w:r>
      <w:r w:rsidR="00F72F96">
        <w:rPr>
          <w:rFonts w:cs="Times New Roman"/>
          <w:szCs w:val="24"/>
        </w:rPr>
        <w:t>Entretanto, e</w:t>
      </w:r>
      <w:r w:rsidRPr="004C02C7">
        <w:rPr>
          <w:rFonts w:cs="Times New Roman"/>
          <w:szCs w:val="24"/>
        </w:rPr>
        <w:t xml:space="preserve">la foi proibida em alguns países devido ao seu potencial em causar </w:t>
      </w:r>
      <w:proofErr w:type="spellStart"/>
      <w:r w:rsidRPr="004C02C7">
        <w:rPr>
          <w:rFonts w:cs="Times New Roman"/>
          <w:szCs w:val="24"/>
        </w:rPr>
        <w:t>discrasias</w:t>
      </w:r>
      <w:proofErr w:type="spellEnd"/>
      <w:r w:rsidRPr="004C02C7">
        <w:rPr>
          <w:rFonts w:cs="Times New Roman"/>
          <w:szCs w:val="24"/>
        </w:rPr>
        <w:t xml:space="preserve"> sanguíneas</w:t>
      </w:r>
      <w:r w:rsidR="00F72F96">
        <w:rPr>
          <w:rFonts w:cs="Times New Roman"/>
          <w:szCs w:val="24"/>
        </w:rPr>
        <w:t xml:space="preserve">, </w:t>
      </w:r>
      <w:r w:rsidR="001A5E0B" w:rsidRPr="004C02C7">
        <w:rPr>
          <w:rFonts w:cs="Times New Roman"/>
          <w:szCs w:val="24"/>
        </w:rPr>
        <w:t>principalmente em humanos</w:t>
      </w:r>
      <w:r w:rsidRPr="004C02C7">
        <w:rPr>
          <w:rFonts w:cs="Times New Roman"/>
          <w:szCs w:val="24"/>
        </w:rPr>
        <w:t>, no entanto, o risco de provocar agranulocitose depende da dose, duração de utilização e associação com outros fármacos (</w:t>
      </w:r>
      <w:proofErr w:type="spellStart"/>
      <w:r w:rsidR="0061391B" w:rsidRPr="004C02C7">
        <w:rPr>
          <w:rFonts w:cs="Times New Roman"/>
          <w:szCs w:val="24"/>
        </w:rPr>
        <w:t>Ibáñez</w:t>
      </w:r>
      <w:proofErr w:type="spellEnd"/>
      <w:r w:rsidR="0061391B" w:rsidRPr="004C02C7">
        <w:rPr>
          <w:rFonts w:cs="Times New Roman"/>
          <w:szCs w:val="24"/>
        </w:rPr>
        <w:t xml:space="preserve"> </w:t>
      </w:r>
      <w:r w:rsidRPr="004C02C7">
        <w:rPr>
          <w:rFonts w:cs="Times New Roman"/>
          <w:szCs w:val="24"/>
        </w:rPr>
        <w:t>et al., 2005</w:t>
      </w:r>
      <w:r w:rsidR="001A5E0B" w:rsidRPr="004C02C7">
        <w:rPr>
          <w:rFonts w:cs="Times New Roman"/>
          <w:szCs w:val="24"/>
        </w:rPr>
        <w:t xml:space="preserve">; </w:t>
      </w:r>
      <w:proofErr w:type="spellStart"/>
      <w:r w:rsidR="001A5E0B" w:rsidRPr="004C02C7">
        <w:rPr>
          <w:rFonts w:cs="Times New Roman"/>
          <w:szCs w:val="24"/>
        </w:rPr>
        <w:t>Aupanu</w:t>
      </w:r>
      <w:r w:rsidR="009B49F0" w:rsidRPr="004C02C7">
        <w:rPr>
          <w:rFonts w:cs="Times New Roman"/>
          <w:szCs w:val="24"/>
        </w:rPr>
        <w:t>n</w:t>
      </w:r>
      <w:proofErr w:type="spellEnd"/>
      <w:r w:rsidR="001A5E0B" w:rsidRPr="004C02C7">
        <w:rPr>
          <w:rFonts w:cs="Times New Roman"/>
          <w:szCs w:val="24"/>
        </w:rPr>
        <w:t xml:space="preserve"> et al., 2016</w:t>
      </w:r>
      <w:r w:rsidRPr="004C02C7">
        <w:rPr>
          <w:rFonts w:cs="Times New Roman"/>
          <w:szCs w:val="24"/>
        </w:rPr>
        <w:t>).</w:t>
      </w:r>
    </w:p>
    <w:p w14:paraId="53FD1319" w14:textId="77777777" w:rsidR="008007EC" w:rsidRPr="004C02C7" w:rsidRDefault="008007EC" w:rsidP="004C02C7">
      <w:pPr>
        <w:spacing w:after="160" w:line="360" w:lineRule="auto"/>
        <w:ind w:firstLine="708"/>
        <w:rPr>
          <w:rFonts w:cs="Times New Roman"/>
          <w:i/>
          <w:szCs w:val="24"/>
        </w:rPr>
      </w:pPr>
      <w:r w:rsidRPr="004C02C7">
        <w:rPr>
          <w:rFonts w:cs="Times New Roman"/>
          <w:i/>
          <w:szCs w:val="24"/>
        </w:rPr>
        <w:t>Farmacocinética</w:t>
      </w:r>
    </w:p>
    <w:p w14:paraId="2ED290EE" w14:textId="77777777" w:rsidR="009B49F0" w:rsidRPr="004C02C7" w:rsidRDefault="00393BC5" w:rsidP="00F72F96">
      <w:pPr>
        <w:spacing w:after="160" w:line="360" w:lineRule="auto"/>
        <w:ind w:firstLine="708"/>
        <w:rPr>
          <w:rFonts w:cs="Times New Roman"/>
          <w:szCs w:val="24"/>
        </w:rPr>
      </w:pPr>
      <w:r w:rsidRPr="004C02C7">
        <w:rPr>
          <w:rFonts w:cs="Times New Roman"/>
          <w:szCs w:val="24"/>
        </w:rPr>
        <w:t>Devido à restrição em muitos países, a farmacocinética da dipirona é pouco estudada (</w:t>
      </w:r>
      <w:proofErr w:type="spellStart"/>
      <w:r w:rsidRPr="004C02C7">
        <w:rPr>
          <w:rFonts w:cs="Times New Roman"/>
          <w:szCs w:val="24"/>
        </w:rPr>
        <w:t>Aupa</w:t>
      </w:r>
      <w:r w:rsidR="00BF467B">
        <w:rPr>
          <w:rFonts w:cs="Times New Roman"/>
          <w:szCs w:val="24"/>
        </w:rPr>
        <w:t>n</w:t>
      </w:r>
      <w:r w:rsidRPr="004C02C7">
        <w:rPr>
          <w:rFonts w:cs="Times New Roman"/>
          <w:szCs w:val="24"/>
        </w:rPr>
        <w:t>u</w:t>
      </w:r>
      <w:r w:rsidR="009B49F0" w:rsidRPr="004C02C7">
        <w:rPr>
          <w:rFonts w:cs="Times New Roman"/>
          <w:szCs w:val="24"/>
        </w:rPr>
        <w:t>n</w:t>
      </w:r>
      <w:proofErr w:type="spellEnd"/>
      <w:r w:rsidRPr="004C02C7">
        <w:rPr>
          <w:rFonts w:cs="Times New Roman"/>
          <w:szCs w:val="24"/>
        </w:rPr>
        <w:t xml:space="preserve"> et al., 2016).</w:t>
      </w:r>
      <w:r w:rsidR="00A66A10">
        <w:rPr>
          <w:rFonts w:cs="Times New Roman"/>
          <w:szCs w:val="24"/>
        </w:rPr>
        <w:t xml:space="preserve"> </w:t>
      </w:r>
      <w:r w:rsidR="009B49F0" w:rsidRPr="004C02C7">
        <w:rPr>
          <w:rFonts w:cs="Times New Roman"/>
          <w:szCs w:val="24"/>
        </w:rPr>
        <w:t xml:space="preserve">O </w:t>
      </w:r>
      <w:proofErr w:type="spellStart"/>
      <w:r w:rsidR="009B49F0" w:rsidRPr="004C02C7">
        <w:rPr>
          <w:rFonts w:cs="Times New Roman"/>
          <w:szCs w:val="24"/>
        </w:rPr>
        <w:t>metamizol</w:t>
      </w:r>
      <w:proofErr w:type="spellEnd"/>
      <w:r w:rsidR="009B49F0" w:rsidRPr="004C02C7">
        <w:rPr>
          <w:rFonts w:cs="Times New Roman"/>
          <w:szCs w:val="24"/>
        </w:rPr>
        <w:t xml:space="preserve"> é rapidamente hidrolisado </w:t>
      </w:r>
      <w:r w:rsidR="00D457AD" w:rsidRPr="004C02C7">
        <w:rPr>
          <w:rFonts w:cs="Times New Roman"/>
          <w:szCs w:val="24"/>
        </w:rPr>
        <w:t>em quatro metabolitos. Os efeitos farmacológicos são atribuídos a</w:t>
      </w:r>
      <w:r w:rsidR="009B49F0" w:rsidRPr="004C02C7">
        <w:rPr>
          <w:rFonts w:cs="Times New Roman"/>
          <w:szCs w:val="24"/>
        </w:rPr>
        <w:t>o metabolito primário ativo 4-metilaminoantipirina (MAA)</w:t>
      </w:r>
      <w:r w:rsidR="004E7FA1" w:rsidRPr="004C02C7">
        <w:rPr>
          <w:rFonts w:cs="Times New Roman"/>
          <w:szCs w:val="24"/>
        </w:rPr>
        <w:t xml:space="preserve"> e ao </w:t>
      </w:r>
      <w:r w:rsidR="00F72F96">
        <w:rPr>
          <w:rFonts w:cs="Times New Roman"/>
          <w:szCs w:val="24"/>
        </w:rPr>
        <w:t xml:space="preserve">seu </w:t>
      </w:r>
      <w:r w:rsidR="00307499">
        <w:rPr>
          <w:rFonts w:cs="Times New Roman"/>
          <w:szCs w:val="24"/>
        </w:rPr>
        <w:t>subproduto</w:t>
      </w:r>
      <w:r w:rsidR="00F72F96">
        <w:rPr>
          <w:rFonts w:cs="Times New Roman"/>
          <w:szCs w:val="24"/>
        </w:rPr>
        <w:t>,</w:t>
      </w:r>
      <w:r w:rsidR="004E7FA1" w:rsidRPr="004C02C7">
        <w:rPr>
          <w:rFonts w:cs="Times New Roman"/>
          <w:szCs w:val="24"/>
        </w:rPr>
        <w:t xml:space="preserve"> 4</w:t>
      </w:r>
      <w:r w:rsidR="00D457AD" w:rsidRPr="004C02C7">
        <w:rPr>
          <w:rFonts w:cs="Times New Roman"/>
          <w:szCs w:val="24"/>
        </w:rPr>
        <w:t>–</w:t>
      </w:r>
      <w:proofErr w:type="spellStart"/>
      <w:r w:rsidR="00D457AD" w:rsidRPr="004C02C7">
        <w:rPr>
          <w:rFonts w:cs="Times New Roman"/>
          <w:szCs w:val="24"/>
        </w:rPr>
        <w:t>aminoantipirina</w:t>
      </w:r>
      <w:proofErr w:type="spellEnd"/>
      <w:r w:rsidR="00D457AD" w:rsidRPr="004C02C7">
        <w:rPr>
          <w:rFonts w:cs="Times New Roman"/>
          <w:szCs w:val="24"/>
        </w:rPr>
        <w:t xml:space="preserve"> (AA)</w:t>
      </w:r>
      <w:r w:rsidR="009B49F0" w:rsidRPr="004C02C7">
        <w:rPr>
          <w:rFonts w:cs="Times New Roman"/>
          <w:szCs w:val="24"/>
        </w:rPr>
        <w:t xml:space="preserve">. O MAA é formado em quantidades muito maiores em comparação com outros metabólitos menores. </w:t>
      </w:r>
      <w:r w:rsidR="00D457AD" w:rsidRPr="004C02C7">
        <w:rPr>
          <w:rFonts w:cs="Times New Roman"/>
          <w:szCs w:val="24"/>
        </w:rPr>
        <w:t>(Kim et al., 2018)</w:t>
      </w:r>
      <w:r w:rsidR="009B49F0" w:rsidRPr="004C02C7">
        <w:rPr>
          <w:rFonts w:cs="Times New Roman"/>
          <w:szCs w:val="24"/>
        </w:rPr>
        <w:t>.</w:t>
      </w:r>
    </w:p>
    <w:p w14:paraId="5F0ED50C" w14:textId="77777777" w:rsidR="00460172" w:rsidRPr="004C02C7" w:rsidRDefault="00393BC5" w:rsidP="004C02C7">
      <w:pPr>
        <w:spacing w:after="160" w:line="360" w:lineRule="auto"/>
        <w:ind w:firstLine="708"/>
        <w:rPr>
          <w:rFonts w:cs="Times New Roman"/>
          <w:szCs w:val="24"/>
        </w:rPr>
      </w:pPr>
      <w:proofErr w:type="spellStart"/>
      <w:r w:rsidRPr="004C02C7">
        <w:rPr>
          <w:rFonts w:cs="Times New Roman"/>
          <w:szCs w:val="24"/>
        </w:rPr>
        <w:t>Aupau</w:t>
      </w:r>
      <w:r w:rsidR="009B49F0" w:rsidRPr="004C02C7">
        <w:rPr>
          <w:rFonts w:cs="Times New Roman"/>
          <w:szCs w:val="24"/>
        </w:rPr>
        <w:t>n</w:t>
      </w:r>
      <w:proofErr w:type="spellEnd"/>
      <w:r w:rsidRPr="004C02C7">
        <w:rPr>
          <w:rFonts w:cs="Times New Roman"/>
          <w:szCs w:val="24"/>
        </w:rPr>
        <w:t xml:space="preserve"> et al., (2016) estudando a farmacocinética de dipirona em asininos foram capazes de detectar concentrações plasmáticas de MAA </w:t>
      </w:r>
      <w:r w:rsidR="006716AF" w:rsidRPr="004C02C7">
        <w:rPr>
          <w:rFonts w:cs="Times New Roman"/>
          <w:szCs w:val="24"/>
        </w:rPr>
        <w:t xml:space="preserve">a partir de 5 minutos e em até 10 horas depois da administração de </w:t>
      </w:r>
      <w:proofErr w:type="spellStart"/>
      <w:r w:rsidR="006716AF" w:rsidRPr="004C02C7">
        <w:rPr>
          <w:rFonts w:cs="Times New Roman"/>
          <w:szCs w:val="24"/>
        </w:rPr>
        <w:t>metamizol</w:t>
      </w:r>
      <w:proofErr w:type="spellEnd"/>
      <w:r w:rsidR="006716AF" w:rsidRPr="004C02C7">
        <w:rPr>
          <w:rFonts w:cs="Times New Roman"/>
          <w:szCs w:val="24"/>
        </w:rPr>
        <w:t xml:space="preserve"> por via intravenosa ou intramuscular em dose única, já o AA foi detectado entre 5 minutos e 8 horas em ambas vias de administração.</w:t>
      </w:r>
    </w:p>
    <w:p w14:paraId="57101E5A" w14:textId="77777777" w:rsidR="009B49F0" w:rsidRPr="004C02C7" w:rsidRDefault="009B49F0" w:rsidP="004C02C7">
      <w:pPr>
        <w:spacing w:after="160" w:line="360" w:lineRule="auto"/>
        <w:ind w:firstLine="708"/>
        <w:rPr>
          <w:rFonts w:cs="Times New Roman"/>
          <w:szCs w:val="24"/>
        </w:rPr>
      </w:pPr>
      <w:r w:rsidRPr="004C02C7">
        <w:rPr>
          <w:rFonts w:cs="Times New Roman"/>
          <w:szCs w:val="24"/>
        </w:rPr>
        <w:t xml:space="preserve">Em humanos, o efeito analgésico da dipirona está relacionado com a </w:t>
      </w:r>
      <w:r w:rsidR="00F72F96" w:rsidRPr="004C02C7">
        <w:rPr>
          <w:rFonts w:cs="Times New Roman"/>
          <w:szCs w:val="24"/>
        </w:rPr>
        <w:t>concentração</w:t>
      </w:r>
      <w:r w:rsidRPr="004C02C7">
        <w:rPr>
          <w:rFonts w:cs="Times New Roman"/>
          <w:szCs w:val="24"/>
        </w:rPr>
        <w:t xml:space="preserve"> de seus metabólitos, os </w:t>
      </w:r>
      <w:r w:rsidR="00D973CC" w:rsidRPr="004C02C7">
        <w:rPr>
          <w:rFonts w:cs="Times New Roman"/>
          <w:szCs w:val="24"/>
        </w:rPr>
        <w:t>quais diferem</w:t>
      </w:r>
      <w:r w:rsidRPr="004C02C7">
        <w:rPr>
          <w:rFonts w:cs="Times New Roman"/>
          <w:szCs w:val="24"/>
        </w:rPr>
        <w:t xml:space="preserve"> em relação ao seu tempo de </w:t>
      </w:r>
      <w:r w:rsidR="00D973CC" w:rsidRPr="004C02C7">
        <w:rPr>
          <w:rFonts w:cs="Times New Roman"/>
          <w:szCs w:val="24"/>
        </w:rPr>
        <w:t>surgimento</w:t>
      </w:r>
      <w:r w:rsidRPr="004C02C7">
        <w:rPr>
          <w:rFonts w:cs="Times New Roman"/>
          <w:szCs w:val="24"/>
        </w:rPr>
        <w:t xml:space="preserve"> (MAA&gt; </w:t>
      </w:r>
      <w:r w:rsidRPr="004C02C7">
        <w:rPr>
          <w:rFonts w:cs="Times New Roman"/>
          <w:szCs w:val="24"/>
        </w:rPr>
        <w:lastRenderedPageBreak/>
        <w:t xml:space="preserve">AA) e meia-vida </w:t>
      </w:r>
      <w:r w:rsidR="00D973CC" w:rsidRPr="004C02C7">
        <w:rPr>
          <w:rFonts w:cs="Times New Roman"/>
          <w:szCs w:val="24"/>
        </w:rPr>
        <w:t>(MAA: 4–5 horas e</w:t>
      </w:r>
      <w:r w:rsidRPr="004C02C7">
        <w:rPr>
          <w:rFonts w:cs="Times New Roman"/>
          <w:szCs w:val="24"/>
        </w:rPr>
        <w:t xml:space="preserve"> AA: 5-8 horas) (</w:t>
      </w:r>
      <w:proofErr w:type="spellStart"/>
      <w:r w:rsidRPr="004C02C7">
        <w:rPr>
          <w:rFonts w:cs="Times New Roman"/>
          <w:szCs w:val="24"/>
        </w:rPr>
        <w:t>Nikolova</w:t>
      </w:r>
      <w:proofErr w:type="spellEnd"/>
      <w:r w:rsidRPr="004C02C7">
        <w:rPr>
          <w:rFonts w:cs="Times New Roman"/>
          <w:szCs w:val="24"/>
        </w:rPr>
        <w:t xml:space="preserve"> et al., 2012). A 4-metil-amino-antipirina é cerca de 50 vezes mais </w:t>
      </w:r>
      <w:r w:rsidR="00D973CC" w:rsidRPr="004C02C7">
        <w:rPr>
          <w:rFonts w:cs="Times New Roman"/>
          <w:szCs w:val="24"/>
        </w:rPr>
        <w:t>eficiente</w:t>
      </w:r>
      <w:r w:rsidRPr="004C02C7">
        <w:rPr>
          <w:rFonts w:cs="Times New Roman"/>
          <w:szCs w:val="24"/>
        </w:rPr>
        <w:t xml:space="preserve"> que a MT como inibidor da</w:t>
      </w:r>
      <w:r w:rsidR="00D973CC" w:rsidRPr="004C02C7">
        <w:rPr>
          <w:rFonts w:cs="Times New Roman"/>
          <w:szCs w:val="24"/>
        </w:rPr>
        <w:t>s</w:t>
      </w:r>
      <w:r w:rsidR="00307499">
        <w:rPr>
          <w:rFonts w:cs="Times New Roman"/>
          <w:szCs w:val="24"/>
        </w:rPr>
        <w:t xml:space="preserve"> </w:t>
      </w:r>
      <w:proofErr w:type="spellStart"/>
      <w:r w:rsidR="00D973CC" w:rsidRPr="004C02C7">
        <w:rPr>
          <w:rFonts w:cs="Times New Roman"/>
          <w:szCs w:val="24"/>
        </w:rPr>
        <w:t>cicloxigenases</w:t>
      </w:r>
      <w:proofErr w:type="spellEnd"/>
      <w:r w:rsidRPr="004C02C7">
        <w:rPr>
          <w:rFonts w:cs="Times New Roman"/>
          <w:szCs w:val="24"/>
        </w:rPr>
        <w:t>, enquanto a AA é menos ativa que a MT. Portanto, ambos os metabólitos podem contribuir para as características clinicamente relevantes de início rápido e longa duração do efeito, permitindo int</w:t>
      </w:r>
      <w:r w:rsidR="00D973CC" w:rsidRPr="004C02C7">
        <w:rPr>
          <w:rFonts w:cs="Times New Roman"/>
          <w:szCs w:val="24"/>
        </w:rPr>
        <w:t>ervalos de dosagem com intervalos de</w:t>
      </w:r>
      <w:r w:rsidRPr="004C02C7">
        <w:rPr>
          <w:rFonts w:cs="Times New Roman"/>
          <w:szCs w:val="24"/>
        </w:rPr>
        <w:t xml:space="preserve"> 8 a 10 horas.</w:t>
      </w:r>
    </w:p>
    <w:p w14:paraId="2069393D" w14:textId="77777777" w:rsidR="007C1A7F" w:rsidRPr="004C02C7" w:rsidRDefault="007C1A7F" w:rsidP="004C02C7">
      <w:pPr>
        <w:spacing w:after="160" w:line="360" w:lineRule="auto"/>
        <w:rPr>
          <w:rFonts w:cs="Times New Roman"/>
          <w:i/>
          <w:szCs w:val="24"/>
        </w:rPr>
      </w:pPr>
      <w:r w:rsidRPr="004C02C7">
        <w:rPr>
          <w:rFonts w:cs="Times New Roman"/>
          <w:szCs w:val="24"/>
        </w:rPr>
        <w:tab/>
      </w:r>
      <w:r w:rsidRPr="004C02C7">
        <w:rPr>
          <w:rFonts w:cs="Times New Roman"/>
          <w:i/>
          <w:szCs w:val="24"/>
        </w:rPr>
        <w:t>Efeitos adversos</w:t>
      </w:r>
    </w:p>
    <w:p w14:paraId="7FC5AB21" w14:textId="77777777" w:rsidR="007C1A7F" w:rsidRPr="004C02C7" w:rsidRDefault="007C1A7F" w:rsidP="00F72F96">
      <w:pPr>
        <w:spacing w:after="160" w:line="360" w:lineRule="auto"/>
        <w:ind w:firstLine="708"/>
        <w:rPr>
          <w:rFonts w:cs="Times New Roman"/>
          <w:szCs w:val="24"/>
        </w:rPr>
      </w:pPr>
      <w:r w:rsidRPr="004C02C7">
        <w:rPr>
          <w:rFonts w:cs="Times New Roman"/>
          <w:szCs w:val="24"/>
        </w:rPr>
        <w:t>Embora MT pare</w:t>
      </w:r>
      <w:r w:rsidR="00BF467B">
        <w:rPr>
          <w:rFonts w:cs="Times New Roman"/>
          <w:szCs w:val="24"/>
        </w:rPr>
        <w:t>ça</w:t>
      </w:r>
      <w:r w:rsidRPr="004C02C7">
        <w:rPr>
          <w:rFonts w:cs="Times New Roman"/>
          <w:szCs w:val="24"/>
        </w:rPr>
        <w:t xml:space="preserve"> ser uma droga relativamente segura</w:t>
      </w:r>
      <w:r w:rsidR="00BF467B">
        <w:rPr>
          <w:rFonts w:cs="Times New Roman"/>
          <w:szCs w:val="24"/>
        </w:rPr>
        <w:t xml:space="preserve"> (</w:t>
      </w:r>
      <w:proofErr w:type="spellStart"/>
      <w:r w:rsidRPr="004C02C7">
        <w:rPr>
          <w:rFonts w:cs="Times New Roman"/>
          <w:szCs w:val="24"/>
        </w:rPr>
        <w:t>Imagawa</w:t>
      </w:r>
      <w:proofErr w:type="spellEnd"/>
      <w:r w:rsidRPr="004C02C7">
        <w:rPr>
          <w:rFonts w:cs="Times New Roman"/>
          <w:szCs w:val="24"/>
        </w:rPr>
        <w:t xml:space="preserve"> et al., 2011) em</w:t>
      </w:r>
      <w:r w:rsidR="004D6D8A" w:rsidRPr="004C02C7">
        <w:rPr>
          <w:rFonts w:cs="Times New Roman"/>
          <w:szCs w:val="24"/>
        </w:rPr>
        <w:t xml:space="preserve"> comparação com outros </w:t>
      </w:r>
      <w:r w:rsidRPr="004C02C7">
        <w:rPr>
          <w:rFonts w:cs="Times New Roman"/>
          <w:szCs w:val="24"/>
        </w:rPr>
        <w:t xml:space="preserve">analgésicos, há algumas evidências, que não são unanimemente aceitas, sugerindo que, após administração prolongada, a MT pode causar alguns danos ao sistema hematopoiético, desencadeando leucopenia, agranulocitose e até mesmo anemia </w:t>
      </w:r>
      <w:proofErr w:type="spellStart"/>
      <w:r w:rsidRPr="004C02C7">
        <w:rPr>
          <w:rFonts w:cs="Times New Roman"/>
          <w:szCs w:val="24"/>
        </w:rPr>
        <w:t>aplá</w:t>
      </w:r>
      <w:r w:rsidR="0061391B">
        <w:rPr>
          <w:rFonts w:cs="Times New Roman"/>
          <w:szCs w:val="24"/>
        </w:rPr>
        <w:t>si</w:t>
      </w:r>
      <w:r w:rsidRPr="004C02C7">
        <w:rPr>
          <w:rFonts w:cs="Times New Roman"/>
          <w:szCs w:val="24"/>
        </w:rPr>
        <w:t>ca</w:t>
      </w:r>
      <w:proofErr w:type="spellEnd"/>
      <w:r w:rsidRPr="004C02C7">
        <w:rPr>
          <w:rFonts w:cs="Times New Roman"/>
          <w:szCs w:val="24"/>
        </w:rPr>
        <w:t xml:space="preserve"> em humanos (</w:t>
      </w:r>
      <w:proofErr w:type="spellStart"/>
      <w:r w:rsidRPr="00FD77C9">
        <w:rPr>
          <w:rFonts w:cs="Times New Roman"/>
          <w:szCs w:val="24"/>
        </w:rPr>
        <w:t>Basak</w:t>
      </w:r>
      <w:proofErr w:type="spellEnd"/>
      <w:r w:rsidRPr="00FD77C9">
        <w:rPr>
          <w:rFonts w:cs="Times New Roman"/>
          <w:szCs w:val="24"/>
        </w:rPr>
        <w:t xml:space="preserve"> et al., 2010</w:t>
      </w:r>
      <w:r w:rsidR="00BF467B">
        <w:rPr>
          <w:rFonts w:cs="Times New Roman"/>
          <w:szCs w:val="24"/>
        </w:rPr>
        <w:t>; Giorgi et al., 2015</w:t>
      </w:r>
      <w:r w:rsidRPr="004C02C7">
        <w:rPr>
          <w:rFonts w:cs="Times New Roman"/>
          <w:szCs w:val="24"/>
        </w:rPr>
        <w:t>).</w:t>
      </w:r>
    </w:p>
    <w:p w14:paraId="5D430640" w14:textId="77777777" w:rsidR="00AE188F" w:rsidRPr="004C02C7" w:rsidRDefault="00AE188F" w:rsidP="002B2B26">
      <w:pPr>
        <w:pStyle w:val="Ttulo2"/>
      </w:pPr>
      <w:bookmarkStart w:id="10" w:name="_Toc12724364"/>
      <w:r w:rsidRPr="004C02C7">
        <w:t>Tramadol</w:t>
      </w:r>
      <w:bookmarkEnd w:id="10"/>
    </w:p>
    <w:p w14:paraId="6F53A96D" w14:textId="77777777" w:rsidR="005A1BF0" w:rsidRPr="004C02C7" w:rsidRDefault="00AE188F" w:rsidP="004C02C7">
      <w:pPr>
        <w:spacing w:after="160" w:line="360" w:lineRule="auto"/>
        <w:rPr>
          <w:rFonts w:cs="Times New Roman"/>
          <w:szCs w:val="24"/>
        </w:rPr>
      </w:pPr>
      <w:r w:rsidRPr="004C02C7">
        <w:rPr>
          <w:rFonts w:cs="Times New Roman"/>
          <w:szCs w:val="24"/>
        </w:rPr>
        <w:tab/>
      </w:r>
      <w:r w:rsidR="007C79DC" w:rsidRPr="004C02C7">
        <w:rPr>
          <w:rFonts w:cs="Times New Roman"/>
          <w:szCs w:val="24"/>
        </w:rPr>
        <w:t xml:space="preserve">O </w:t>
      </w:r>
      <w:r w:rsidR="001A5E0B" w:rsidRPr="004C02C7">
        <w:rPr>
          <w:rFonts w:cs="Times New Roman"/>
          <w:szCs w:val="24"/>
        </w:rPr>
        <w:t>tramadol é</w:t>
      </w:r>
      <w:r w:rsidR="007C79DC" w:rsidRPr="004C02C7">
        <w:rPr>
          <w:rFonts w:cs="Times New Roman"/>
          <w:szCs w:val="24"/>
        </w:rPr>
        <w:t xml:space="preserve"> uma droga analgésica sintética que demonstra propriedades</w:t>
      </w:r>
      <w:r w:rsidR="00D3132D" w:rsidRPr="004C02C7">
        <w:rPr>
          <w:rFonts w:cs="Times New Roman"/>
          <w:szCs w:val="24"/>
        </w:rPr>
        <w:t xml:space="preserve"> opioides e não opioides, atuando principalmente no sistema nervoso central (</w:t>
      </w:r>
      <w:proofErr w:type="spellStart"/>
      <w:r w:rsidR="00D3132D" w:rsidRPr="004C02C7">
        <w:rPr>
          <w:rFonts w:cs="Times New Roman"/>
          <w:szCs w:val="24"/>
        </w:rPr>
        <w:t>Vazzana</w:t>
      </w:r>
      <w:proofErr w:type="spellEnd"/>
      <w:r w:rsidR="00D3132D" w:rsidRPr="004C02C7">
        <w:rPr>
          <w:rFonts w:cs="Times New Roman"/>
          <w:szCs w:val="24"/>
        </w:rPr>
        <w:t xml:space="preserve"> et al., 2015).</w:t>
      </w:r>
      <w:r w:rsidR="005A1BF0" w:rsidRPr="004C02C7">
        <w:rPr>
          <w:rFonts w:cs="Times New Roman"/>
          <w:szCs w:val="24"/>
        </w:rPr>
        <w:t xml:space="preserve"> Os efeitos </w:t>
      </w:r>
      <w:proofErr w:type="spellStart"/>
      <w:r w:rsidR="005A1BF0" w:rsidRPr="004C02C7">
        <w:rPr>
          <w:rFonts w:cs="Times New Roman"/>
          <w:szCs w:val="24"/>
        </w:rPr>
        <w:t>antinociceptivos</w:t>
      </w:r>
      <w:proofErr w:type="spellEnd"/>
      <w:r w:rsidR="005A1BF0" w:rsidRPr="004C02C7">
        <w:rPr>
          <w:rFonts w:cs="Times New Roman"/>
          <w:szCs w:val="24"/>
        </w:rPr>
        <w:t xml:space="preserve"> são devidos a um mecanismo de ação duplo (opioide e não opi</w:t>
      </w:r>
      <w:r w:rsidR="001A5E0B" w:rsidRPr="004C02C7">
        <w:rPr>
          <w:rFonts w:cs="Times New Roman"/>
          <w:szCs w:val="24"/>
        </w:rPr>
        <w:t>o</w:t>
      </w:r>
      <w:r w:rsidR="005A1BF0" w:rsidRPr="004C02C7">
        <w:rPr>
          <w:rFonts w:cs="Times New Roman"/>
          <w:szCs w:val="24"/>
        </w:rPr>
        <w:t xml:space="preserve">ide). </w:t>
      </w:r>
      <w:r w:rsidR="008011BE" w:rsidRPr="004C02C7">
        <w:rPr>
          <w:rFonts w:cs="Times New Roman"/>
          <w:szCs w:val="24"/>
        </w:rPr>
        <w:t xml:space="preserve">Isso se deve ao fato do </w:t>
      </w:r>
      <w:r w:rsidR="0061391B" w:rsidRPr="004C02C7">
        <w:rPr>
          <w:rFonts w:cs="Times New Roman"/>
          <w:szCs w:val="24"/>
        </w:rPr>
        <w:t xml:space="preserve">TR </w:t>
      </w:r>
      <w:r w:rsidR="005A1BF0" w:rsidRPr="004C02C7">
        <w:rPr>
          <w:rFonts w:cs="Times New Roman"/>
          <w:szCs w:val="24"/>
        </w:rPr>
        <w:t xml:space="preserve">atua nos receptores </w:t>
      </w:r>
      <w:r w:rsidR="008011BE" w:rsidRPr="004C02C7">
        <w:rPr>
          <w:rFonts w:cs="Times New Roman"/>
          <w:szCs w:val="24"/>
        </w:rPr>
        <w:t>µ</w:t>
      </w:r>
      <w:r w:rsidR="005A1BF0" w:rsidRPr="004C02C7">
        <w:rPr>
          <w:rFonts w:cs="Times New Roman"/>
          <w:szCs w:val="24"/>
        </w:rPr>
        <w:t>-</w:t>
      </w:r>
      <w:proofErr w:type="spellStart"/>
      <w:r w:rsidR="005A1BF0" w:rsidRPr="004C02C7">
        <w:rPr>
          <w:rFonts w:cs="Times New Roman"/>
          <w:szCs w:val="24"/>
        </w:rPr>
        <w:t>opióide</w:t>
      </w:r>
      <w:proofErr w:type="spellEnd"/>
      <w:r w:rsidR="005A1BF0" w:rsidRPr="004C02C7">
        <w:rPr>
          <w:rFonts w:cs="Times New Roman"/>
          <w:szCs w:val="24"/>
        </w:rPr>
        <w:t xml:space="preserve"> e </w:t>
      </w:r>
      <w:r w:rsidR="008011BE" w:rsidRPr="004C02C7">
        <w:rPr>
          <w:rFonts w:cs="Times New Roman"/>
          <w:szCs w:val="24"/>
        </w:rPr>
        <w:t>κ</w:t>
      </w:r>
      <w:r w:rsidR="005A1BF0" w:rsidRPr="004C02C7">
        <w:rPr>
          <w:rFonts w:cs="Times New Roman"/>
          <w:szCs w:val="24"/>
        </w:rPr>
        <w:t>-</w:t>
      </w:r>
      <w:proofErr w:type="spellStart"/>
      <w:r w:rsidR="005A1BF0" w:rsidRPr="004C02C7">
        <w:rPr>
          <w:rFonts w:cs="Times New Roman"/>
          <w:szCs w:val="24"/>
        </w:rPr>
        <w:t>opióide</w:t>
      </w:r>
      <w:proofErr w:type="spellEnd"/>
      <w:r w:rsidR="005A1BF0" w:rsidRPr="004C02C7">
        <w:rPr>
          <w:rFonts w:cs="Times New Roman"/>
          <w:szCs w:val="24"/>
        </w:rPr>
        <w:t xml:space="preserve"> com baixa afinidade, exercendo</w:t>
      </w:r>
      <w:r w:rsidR="008011BE" w:rsidRPr="004C02C7">
        <w:rPr>
          <w:rFonts w:cs="Times New Roman"/>
          <w:szCs w:val="24"/>
        </w:rPr>
        <w:t xml:space="preserve"> assim</w:t>
      </w:r>
      <w:r w:rsidR="005A1BF0" w:rsidRPr="004C02C7">
        <w:rPr>
          <w:rFonts w:cs="Times New Roman"/>
          <w:szCs w:val="24"/>
        </w:rPr>
        <w:t xml:space="preserve"> um</w:t>
      </w:r>
      <w:r w:rsidR="008011BE" w:rsidRPr="004C02C7">
        <w:rPr>
          <w:rFonts w:cs="Times New Roman"/>
          <w:szCs w:val="24"/>
        </w:rPr>
        <w:t xml:space="preserve"> fraco</w:t>
      </w:r>
      <w:r w:rsidR="005A1BF0" w:rsidRPr="004C02C7">
        <w:rPr>
          <w:rFonts w:cs="Times New Roman"/>
          <w:szCs w:val="24"/>
        </w:rPr>
        <w:t xml:space="preserve"> efeito agonista</w:t>
      </w:r>
      <w:r w:rsidR="008011BE" w:rsidRPr="004C02C7">
        <w:rPr>
          <w:rFonts w:cs="Times New Roman"/>
          <w:szCs w:val="24"/>
        </w:rPr>
        <w:t>. Além disso atua n</w:t>
      </w:r>
      <w:r w:rsidR="005A1BF0" w:rsidRPr="004C02C7">
        <w:rPr>
          <w:rFonts w:cs="Times New Roman"/>
          <w:szCs w:val="24"/>
        </w:rPr>
        <w:t xml:space="preserve">os receptores de </w:t>
      </w:r>
      <w:proofErr w:type="spellStart"/>
      <w:r w:rsidR="005A1BF0" w:rsidRPr="004C02C7">
        <w:rPr>
          <w:rFonts w:cs="Times New Roman"/>
          <w:szCs w:val="24"/>
        </w:rPr>
        <w:t>monoamina</w:t>
      </w:r>
      <w:proofErr w:type="spellEnd"/>
      <w:r w:rsidR="008011BE" w:rsidRPr="004C02C7">
        <w:rPr>
          <w:rFonts w:cs="Times New Roman"/>
          <w:szCs w:val="24"/>
        </w:rPr>
        <w:t xml:space="preserve"> oxidase (MAO)</w:t>
      </w:r>
      <w:r w:rsidR="005A1BF0" w:rsidRPr="004C02C7">
        <w:rPr>
          <w:rFonts w:cs="Times New Roman"/>
          <w:szCs w:val="24"/>
        </w:rPr>
        <w:t xml:space="preserve"> bloqueando a recaptação de norepinefrina e serotonina,</w:t>
      </w:r>
      <w:r w:rsidR="00FD2BF7" w:rsidRPr="004C02C7">
        <w:rPr>
          <w:rFonts w:cs="Times New Roman"/>
          <w:szCs w:val="24"/>
        </w:rPr>
        <w:t xml:space="preserve"> o que inibe a transmissão dolorosa pela medula espinal,</w:t>
      </w:r>
      <w:r w:rsidR="0061391B">
        <w:rPr>
          <w:rFonts w:cs="Times New Roman"/>
          <w:szCs w:val="24"/>
        </w:rPr>
        <w:t xml:space="preserve"> </w:t>
      </w:r>
      <w:r w:rsidR="00FD2BF7" w:rsidRPr="004C02C7">
        <w:rPr>
          <w:rFonts w:cs="Times New Roman"/>
          <w:szCs w:val="24"/>
        </w:rPr>
        <w:t>sendo esta segunda a principal via analgésica</w:t>
      </w:r>
      <w:r w:rsidR="0061391B">
        <w:rPr>
          <w:rFonts w:cs="Times New Roman"/>
          <w:szCs w:val="24"/>
        </w:rPr>
        <w:t xml:space="preserve"> </w:t>
      </w:r>
      <w:r w:rsidR="008011BE" w:rsidRPr="004C02C7">
        <w:rPr>
          <w:rFonts w:cs="Times New Roman"/>
          <w:szCs w:val="24"/>
        </w:rPr>
        <w:t>(</w:t>
      </w:r>
      <w:r w:rsidR="00FD2BF7" w:rsidRPr="004C02C7">
        <w:rPr>
          <w:rFonts w:cs="Times New Roman"/>
          <w:szCs w:val="24"/>
        </w:rPr>
        <w:t xml:space="preserve">Souza; Cox, 2011; </w:t>
      </w:r>
      <w:proofErr w:type="spellStart"/>
      <w:r w:rsidR="008011BE" w:rsidRPr="004C02C7">
        <w:rPr>
          <w:rFonts w:cs="Times New Roman"/>
          <w:szCs w:val="24"/>
        </w:rPr>
        <w:t>Read</w:t>
      </w:r>
      <w:proofErr w:type="spellEnd"/>
      <w:r w:rsidR="008011BE" w:rsidRPr="004C02C7">
        <w:rPr>
          <w:rFonts w:cs="Times New Roman"/>
          <w:szCs w:val="24"/>
        </w:rPr>
        <w:t xml:space="preserve"> et al., 2019).</w:t>
      </w:r>
    </w:p>
    <w:p w14:paraId="7797B52D" w14:textId="77777777" w:rsidR="005A1BF0" w:rsidRPr="004C02C7" w:rsidRDefault="005A1BF0" w:rsidP="004C02C7">
      <w:pPr>
        <w:spacing w:after="160" w:line="360" w:lineRule="auto"/>
        <w:ind w:firstLine="708"/>
        <w:rPr>
          <w:rFonts w:cs="Times New Roman"/>
          <w:szCs w:val="24"/>
        </w:rPr>
      </w:pPr>
      <w:r w:rsidRPr="004C02C7">
        <w:rPr>
          <w:rFonts w:cs="Times New Roman"/>
          <w:szCs w:val="24"/>
        </w:rPr>
        <w:t>Este fármaco é estruturalmente semelhante a morfina e a codeína, porém é 6000 vezes menos potente que a morfina e 10 vezes menos que a codeína (</w:t>
      </w:r>
      <w:proofErr w:type="spellStart"/>
      <w:r w:rsidRPr="004C02C7">
        <w:rPr>
          <w:rFonts w:cs="Times New Roman"/>
          <w:szCs w:val="24"/>
        </w:rPr>
        <w:t>Vazzana</w:t>
      </w:r>
      <w:proofErr w:type="spellEnd"/>
      <w:r w:rsidRPr="004C02C7">
        <w:rPr>
          <w:rFonts w:cs="Times New Roman"/>
          <w:szCs w:val="24"/>
        </w:rPr>
        <w:t xml:space="preserve"> et al., 2015). </w:t>
      </w:r>
      <w:r w:rsidR="00C62731">
        <w:rPr>
          <w:rFonts w:cs="Times New Roman"/>
          <w:szCs w:val="24"/>
        </w:rPr>
        <w:t>Entretanto, o</w:t>
      </w:r>
      <w:r w:rsidRPr="004C02C7">
        <w:rPr>
          <w:rFonts w:cs="Times New Roman"/>
          <w:szCs w:val="24"/>
        </w:rPr>
        <w:t xml:space="preserve"> T</w:t>
      </w:r>
      <w:r w:rsidR="00C62731">
        <w:rPr>
          <w:rFonts w:cs="Times New Roman"/>
          <w:szCs w:val="24"/>
        </w:rPr>
        <w:t>R</w:t>
      </w:r>
      <w:r w:rsidRPr="004C02C7">
        <w:rPr>
          <w:rFonts w:cs="Times New Roman"/>
          <w:szCs w:val="24"/>
        </w:rPr>
        <w:t xml:space="preserve"> é mais vantajoso do que outros agentes opioides típicos, devido ao seu perfil farmacológico único, uma vez que exibe menor efeitos colaterais</w:t>
      </w:r>
      <w:r w:rsidR="00460172" w:rsidRPr="004C02C7">
        <w:rPr>
          <w:rFonts w:cs="Times New Roman"/>
          <w:szCs w:val="24"/>
        </w:rPr>
        <w:t>, como depressão cardiopulmonar,</w:t>
      </w:r>
      <w:r w:rsidRPr="004C02C7">
        <w:rPr>
          <w:rFonts w:cs="Times New Roman"/>
          <w:szCs w:val="24"/>
        </w:rPr>
        <w:t xml:space="preserve"> quando comparo a fármacos do mesmo grupo</w:t>
      </w:r>
      <w:r w:rsidR="00460172" w:rsidRPr="004C02C7">
        <w:rPr>
          <w:rFonts w:cs="Times New Roman"/>
          <w:szCs w:val="24"/>
        </w:rPr>
        <w:t xml:space="preserve"> (</w:t>
      </w:r>
      <w:proofErr w:type="spellStart"/>
      <w:r w:rsidR="00460172" w:rsidRPr="004C02C7">
        <w:rPr>
          <w:rFonts w:cs="Times New Roman"/>
          <w:szCs w:val="24"/>
        </w:rPr>
        <w:t>Flôr</w:t>
      </w:r>
      <w:proofErr w:type="spellEnd"/>
      <w:r w:rsidR="00460172" w:rsidRPr="004C02C7">
        <w:rPr>
          <w:rFonts w:cs="Times New Roman"/>
          <w:szCs w:val="24"/>
        </w:rPr>
        <w:t xml:space="preserve"> et al., 2013)</w:t>
      </w:r>
      <w:r w:rsidRPr="004C02C7">
        <w:rPr>
          <w:rFonts w:cs="Times New Roman"/>
          <w:szCs w:val="24"/>
        </w:rPr>
        <w:t>.</w:t>
      </w:r>
    </w:p>
    <w:p w14:paraId="120E85D9" w14:textId="77777777" w:rsidR="008011BE" w:rsidRPr="004C02C7" w:rsidRDefault="008011BE" w:rsidP="004C02C7">
      <w:pPr>
        <w:spacing w:after="160" w:line="360" w:lineRule="auto"/>
        <w:ind w:firstLine="708"/>
        <w:rPr>
          <w:rFonts w:cs="Times New Roman"/>
          <w:szCs w:val="24"/>
        </w:rPr>
      </w:pPr>
      <w:r w:rsidRPr="004C02C7">
        <w:rPr>
          <w:rFonts w:cs="Times New Roman"/>
          <w:szCs w:val="24"/>
        </w:rPr>
        <w:t xml:space="preserve">A resposta </w:t>
      </w:r>
      <w:r w:rsidR="000E24D2" w:rsidRPr="004C02C7">
        <w:rPr>
          <w:rFonts w:cs="Times New Roman"/>
          <w:szCs w:val="24"/>
        </w:rPr>
        <w:t>analgésica</w:t>
      </w:r>
      <w:r w:rsidRPr="004C02C7">
        <w:rPr>
          <w:rFonts w:cs="Times New Roman"/>
          <w:szCs w:val="24"/>
        </w:rPr>
        <w:t xml:space="preserve"> d</w:t>
      </w:r>
      <w:r w:rsidR="000E24D2">
        <w:rPr>
          <w:rFonts w:cs="Times New Roman"/>
          <w:szCs w:val="24"/>
        </w:rPr>
        <w:t>o</w:t>
      </w:r>
      <w:r w:rsidR="00C62731">
        <w:rPr>
          <w:rFonts w:cs="Times New Roman"/>
          <w:szCs w:val="24"/>
        </w:rPr>
        <w:t xml:space="preserve"> t</w:t>
      </w:r>
      <w:r w:rsidRPr="004C02C7">
        <w:rPr>
          <w:rFonts w:cs="Times New Roman"/>
          <w:szCs w:val="24"/>
        </w:rPr>
        <w:t>ramadol é intimamente correlaciona</w:t>
      </w:r>
      <w:r w:rsidR="00DA784C">
        <w:rPr>
          <w:rFonts w:cs="Times New Roman"/>
          <w:szCs w:val="24"/>
        </w:rPr>
        <w:t>da ao seu metabolismo, devido a</w:t>
      </w:r>
      <w:r w:rsidRPr="004C02C7">
        <w:rPr>
          <w:rFonts w:cs="Times New Roman"/>
          <w:szCs w:val="24"/>
        </w:rPr>
        <w:t xml:space="preserve"> diferentes </w:t>
      </w:r>
      <w:r w:rsidR="00FB48B2" w:rsidRPr="004C02C7">
        <w:rPr>
          <w:rFonts w:cs="Times New Roman"/>
          <w:szCs w:val="24"/>
        </w:rPr>
        <w:t>atividades</w:t>
      </w:r>
      <w:r w:rsidRPr="004C02C7">
        <w:rPr>
          <w:rFonts w:cs="Times New Roman"/>
          <w:szCs w:val="24"/>
        </w:rPr>
        <w:t xml:space="preserve"> analgésicas de seus </w:t>
      </w:r>
      <w:r w:rsidR="00C62731">
        <w:rPr>
          <w:rFonts w:cs="Times New Roman"/>
          <w:szCs w:val="24"/>
        </w:rPr>
        <w:t>subprodutos</w:t>
      </w:r>
      <w:r w:rsidRPr="004C02C7">
        <w:rPr>
          <w:rFonts w:cs="Times New Roman"/>
          <w:szCs w:val="24"/>
        </w:rPr>
        <w:t>. O-</w:t>
      </w:r>
      <w:proofErr w:type="spellStart"/>
      <w:r w:rsidRPr="004C02C7">
        <w:rPr>
          <w:rFonts w:cs="Times New Roman"/>
          <w:szCs w:val="24"/>
        </w:rPr>
        <w:t>desmetiltramadol</w:t>
      </w:r>
      <w:proofErr w:type="spellEnd"/>
      <w:r w:rsidRPr="004C02C7">
        <w:rPr>
          <w:rFonts w:cs="Times New Roman"/>
          <w:szCs w:val="24"/>
        </w:rPr>
        <w:t xml:space="preserve"> (M1) é relatado como sendo </w:t>
      </w:r>
      <w:r w:rsidR="00FB48B2">
        <w:rPr>
          <w:rFonts w:cs="Times New Roman"/>
          <w:szCs w:val="24"/>
        </w:rPr>
        <w:t>a</w:t>
      </w:r>
      <w:r w:rsidRPr="004C02C7">
        <w:rPr>
          <w:rFonts w:cs="Times New Roman"/>
          <w:szCs w:val="24"/>
        </w:rPr>
        <w:t xml:space="preserve"> principal </w:t>
      </w:r>
      <w:r w:rsidR="00FB48B2">
        <w:rPr>
          <w:rFonts w:cs="Times New Roman"/>
          <w:szCs w:val="24"/>
        </w:rPr>
        <w:t>substância</w:t>
      </w:r>
      <w:r w:rsidRPr="004C02C7">
        <w:rPr>
          <w:rFonts w:cs="Times New Roman"/>
          <w:szCs w:val="24"/>
        </w:rPr>
        <w:t xml:space="preserve"> ativ</w:t>
      </w:r>
      <w:r w:rsidR="00FB48B2">
        <w:rPr>
          <w:rFonts w:cs="Times New Roman"/>
          <w:szCs w:val="24"/>
        </w:rPr>
        <w:t>a</w:t>
      </w:r>
      <w:r w:rsidRPr="004C02C7">
        <w:rPr>
          <w:rFonts w:cs="Times New Roman"/>
          <w:szCs w:val="24"/>
        </w:rPr>
        <w:t xml:space="preserve"> e é 300 vezes mais potente no receptor µ </w:t>
      </w:r>
      <w:r w:rsidR="00393BC5" w:rsidRPr="004C02C7">
        <w:rPr>
          <w:rFonts w:cs="Times New Roman"/>
          <w:szCs w:val="24"/>
        </w:rPr>
        <w:t xml:space="preserve">do que a molécula </w:t>
      </w:r>
      <w:r w:rsidRPr="004C02C7">
        <w:rPr>
          <w:rFonts w:cs="Times New Roman"/>
          <w:szCs w:val="24"/>
        </w:rPr>
        <w:t>antes da metabolização (Giorgi et al., 2009)</w:t>
      </w:r>
    </w:p>
    <w:p w14:paraId="52318B1B" w14:textId="03A388FA" w:rsidR="002D44CB" w:rsidRPr="004C02C7" w:rsidRDefault="00E61345" w:rsidP="004C02C7">
      <w:pPr>
        <w:spacing w:after="160" w:line="36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E</w:t>
      </w:r>
      <w:r w:rsidR="00C3217F">
        <w:rPr>
          <w:rFonts w:cs="Times New Roman"/>
          <w:szCs w:val="24"/>
        </w:rPr>
        <w:t>ste fármaco</w:t>
      </w:r>
      <w:r w:rsidR="002D44CB" w:rsidRPr="004C02C7">
        <w:rPr>
          <w:rFonts w:cs="Times New Roman"/>
          <w:szCs w:val="24"/>
        </w:rPr>
        <w:t xml:space="preserve"> oferece muitas vantagens como opção terapêutica; é um analgésico barato e pode ser administrado por via oral</w:t>
      </w:r>
      <w:r w:rsidR="00D3132D" w:rsidRPr="004C02C7">
        <w:rPr>
          <w:rFonts w:cs="Times New Roman"/>
          <w:szCs w:val="24"/>
        </w:rPr>
        <w:t xml:space="preserve"> em animais de companhia</w:t>
      </w:r>
      <w:r w:rsidR="002D44CB" w:rsidRPr="004C02C7">
        <w:rPr>
          <w:rFonts w:cs="Times New Roman"/>
          <w:szCs w:val="24"/>
        </w:rPr>
        <w:t xml:space="preserve"> (Cox et al., 2010)</w:t>
      </w:r>
      <w:r w:rsidR="00B70F89" w:rsidRPr="004C02C7">
        <w:rPr>
          <w:rFonts w:cs="Times New Roman"/>
          <w:szCs w:val="24"/>
        </w:rPr>
        <w:t xml:space="preserve">. </w:t>
      </w:r>
      <w:r w:rsidR="00B70F89" w:rsidRPr="004C02C7">
        <w:rPr>
          <w:rFonts w:cs="Times New Roman"/>
          <w:szCs w:val="24"/>
        </w:rPr>
        <w:lastRenderedPageBreak/>
        <w:t>Embora seja licenciado</w:t>
      </w:r>
      <w:r w:rsidR="00FD2BF7" w:rsidRPr="004C02C7">
        <w:rPr>
          <w:rFonts w:cs="Times New Roman"/>
          <w:szCs w:val="24"/>
        </w:rPr>
        <w:t>,</w:t>
      </w:r>
      <w:r w:rsidR="00C62731">
        <w:rPr>
          <w:rFonts w:cs="Times New Roman"/>
          <w:szCs w:val="24"/>
        </w:rPr>
        <w:t xml:space="preserve"> </w:t>
      </w:r>
      <w:r w:rsidR="00FD2BF7" w:rsidRPr="004C02C7">
        <w:rPr>
          <w:rFonts w:cs="Times New Roman"/>
          <w:szCs w:val="24"/>
        </w:rPr>
        <w:t xml:space="preserve">e ainda sim </w:t>
      </w:r>
      <w:r w:rsidR="00C62731">
        <w:rPr>
          <w:rFonts w:cs="Times New Roman"/>
          <w:szCs w:val="24"/>
        </w:rPr>
        <w:t>somente</w:t>
      </w:r>
      <w:r w:rsidR="00FD2BF7" w:rsidRPr="004C02C7">
        <w:rPr>
          <w:rFonts w:cs="Times New Roman"/>
          <w:szCs w:val="24"/>
        </w:rPr>
        <w:t xml:space="preserve"> em alguns países,</w:t>
      </w:r>
      <w:r w:rsidR="00C62731">
        <w:rPr>
          <w:rFonts w:cs="Times New Roman"/>
          <w:szCs w:val="24"/>
        </w:rPr>
        <w:t xml:space="preserve"> é </w:t>
      </w:r>
      <w:r w:rsidR="00FD2BF7" w:rsidRPr="004C02C7">
        <w:rPr>
          <w:rFonts w:cs="Times New Roman"/>
          <w:szCs w:val="24"/>
        </w:rPr>
        <w:t xml:space="preserve">apenas </w:t>
      </w:r>
      <w:r w:rsidR="00B70F89" w:rsidRPr="004C02C7">
        <w:rPr>
          <w:rFonts w:cs="Times New Roman"/>
          <w:szCs w:val="24"/>
        </w:rPr>
        <w:t>para uso em cães e gatos</w:t>
      </w:r>
      <w:r w:rsidR="00FD2BF7" w:rsidRPr="004C02C7">
        <w:rPr>
          <w:rFonts w:cs="Times New Roman"/>
          <w:szCs w:val="24"/>
        </w:rPr>
        <w:t xml:space="preserve"> (</w:t>
      </w:r>
      <w:proofErr w:type="spellStart"/>
      <w:r w:rsidR="00FD2BF7" w:rsidRPr="004C02C7">
        <w:rPr>
          <w:rFonts w:cs="Times New Roman"/>
          <w:szCs w:val="24"/>
        </w:rPr>
        <w:t>Read</w:t>
      </w:r>
      <w:proofErr w:type="spellEnd"/>
      <w:r w:rsidR="00FD2BF7" w:rsidRPr="004C02C7">
        <w:rPr>
          <w:rFonts w:cs="Times New Roman"/>
          <w:szCs w:val="24"/>
        </w:rPr>
        <w:t xml:space="preserve"> et al., 2019)</w:t>
      </w:r>
      <w:r w:rsidR="00C62731">
        <w:rPr>
          <w:rFonts w:cs="Times New Roman"/>
          <w:szCs w:val="24"/>
        </w:rPr>
        <w:t>. Contudo,</w:t>
      </w:r>
      <w:r w:rsidR="00B70F89" w:rsidRPr="004C02C7">
        <w:rPr>
          <w:rFonts w:cs="Times New Roman"/>
          <w:szCs w:val="24"/>
        </w:rPr>
        <w:t xml:space="preserve"> seu uso</w:t>
      </w:r>
      <w:r w:rsidR="00C62731">
        <w:rPr>
          <w:rFonts w:cs="Times New Roman"/>
          <w:szCs w:val="24"/>
        </w:rPr>
        <w:t>,</w:t>
      </w:r>
      <w:r w:rsidR="00B70F89" w:rsidRPr="004C02C7">
        <w:rPr>
          <w:rFonts w:cs="Times New Roman"/>
          <w:szCs w:val="24"/>
        </w:rPr>
        <w:t xml:space="preserve"> experimentalmente</w:t>
      </w:r>
      <w:r w:rsidR="00C62731">
        <w:rPr>
          <w:rFonts w:cs="Times New Roman"/>
          <w:szCs w:val="24"/>
        </w:rPr>
        <w:t>,</w:t>
      </w:r>
      <w:r w:rsidR="00B70F89" w:rsidRPr="004C02C7">
        <w:rPr>
          <w:rFonts w:cs="Times New Roman"/>
          <w:szCs w:val="24"/>
        </w:rPr>
        <w:t xml:space="preserve"> já foi relatado</w:t>
      </w:r>
      <w:r w:rsidR="00C62731">
        <w:rPr>
          <w:rFonts w:cs="Times New Roman"/>
          <w:szCs w:val="24"/>
        </w:rPr>
        <w:t xml:space="preserve"> em</w:t>
      </w:r>
      <w:r w:rsidR="00FD2BF7" w:rsidRPr="004C02C7">
        <w:rPr>
          <w:rFonts w:cs="Times New Roman"/>
          <w:szCs w:val="24"/>
        </w:rPr>
        <w:t xml:space="preserve"> aves, repteis, anfíbios (Souza; Cox, 2011) e em mamíferos como: </w:t>
      </w:r>
      <w:r w:rsidR="00B70F89" w:rsidRPr="004C02C7">
        <w:rPr>
          <w:rFonts w:cs="Times New Roman"/>
          <w:szCs w:val="24"/>
        </w:rPr>
        <w:t xml:space="preserve"> cavalos</w:t>
      </w:r>
      <w:r w:rsidR="00FE46E3" w:rsidRPr="004C02C7">
        <w:rPr>
          <w:rFonts w:cs="Times New Roman"/>
          <w:szCs w:val="24"/>
        </w:rPr>
        <w:t xml:space="preserve"> (</w:t>
      </w:r>
      <w:proofErr w:type="spellStart"/>
      <w:r w:rsidR="00B9402B" w:rsidRPr="004C02C7">
        <w:rPr>
          <w:rFonts w:cs="Times New Roman"/>
          <w:szCs w:val="24"/>
        </w:rPr>
        <w:t>Abbiati</w:t>
      </w:r>
      <w:proofErr w:type="spellEnd"/>
      <w:r w:rsidR="00B9402B" w:rsidRPr="004C02C7">
        <w:rPr>
          <w:rFonts w:cs="Times New Roman"/>
          <w:szCs w:val="24"/>
        </w:rPr>
        <w:t xml:space="preserve"> et al., 2017)</w:t>
      </w:r>
      <w:r w:rsidR="00B70F89" w:rsidRPr="004C02C7">
        <w:rPr>
          <w:rFonts w:cs="Times New Roman"/>
          <w:szCs w:val="24"/>
        </w:rPr>
        <w:t>, chinchila</w:t>
      </w:r>
      <w:r w:rsidR="00C62731">
        <w:rPr>
          <w:rFonts w:cs="Times New Roman"/>
          <w:szCs w:val="24"/>
        </w:rPr>
        <w:t xml:space="preserve"> </w:t>
      </w:r>
      <w:r w:rsidR="002177CF" w:rsidRPr="004C02C7">
        <w:rPr>
          <w:rFonts w:cs="Times New Roman"/>
          <w:szCs w:val="24"/>
        </w:rPr>
        <w:t>(</w:t>
      </w:r>
      <w:proofErr w:type="spellStart"/>
      <w:r w:rsidR="002177CF" w:rsidRPr="004C02C7">
        <w:rPr>
          <w:rFonts w:cs="Times New Roman"/>
          <w:szCs w:val="24"/>
        </w:rPr>
        <w:t>Evenson</w:t>
      </w:r>
      <w:proofErr w:type="spellEnd"/>
      <w:r w:rsidR="002177CF" w:rsidRPr="004C02C7">
        <w:rPr>
          <w:rFonts w:cs="Times New Roman"/>
          <w:szCs w:val="24"/>
        </w:rPr>
        <w:t>; Mans, 2019)</w:t>
      </w:r>
      <w:r w:rsidR="00B70F89" w:rsidRPr="004C02C7">
        <w:rPr>
          <w:rFonts w:cs="Times New Roman"/>
          <w:szCs w:val="24"/>
        </w:rPr>
        <w:t>,</w:t>
      </w:r>
      <w:r w:rsidR="00FE46E3" w:rsidRPr="004C02C7">
        <w:rPr>
          <w:rFonts w:cs="Times New Roman"/>
          <w:szCs w:val="24"/>
        </w:rPr>
        <w:t xml:space="preserve"> ovinos (</w:t>
      </w:r>
      <w:proofErr w:type="spellStart"/>
      <w:r w:rsidR="00FE46E3" w:rsidRPr="004C02C7">
        <w:rPr>
          <w:rFonts w:cs="Times New Roman"/>
          <w:szCs w:val="24"/>
        </w:rPr>
        <w:t>Bortolami</w:t>
      </w:r>
      <w:proofErr w:type="spellEnd"/>
      <w:r w:rsidR="00FE46E3" w:rsidRPr="004C02C7">
        <w:rPr>
          <w:rFonts w:cs="Times New Roman"/>
          <w:szCs w:val="24"/>
        </w:rPr>
        <w:t xml:space="preserve"> et al., 2015)</w:t>
      </w:r>
      <w:r w:rsidR="008011BE" w:rsidRPr="004C02C7">
        <w:rPr>
          <w:rFonts w:cs="Times New Roman"/>
          <w:szCs w:val="24"/>
        </w:rPr>
        <w:t>,</w:t>
      </w:r>
      <w:r w:rsidR="00FD2BF7" w:rsidRPr="004C02C7">
        <w:rPr>
          <w:rFonts w:cs="Times New Roman"/>
          <w:szCs w:val="24"/>
        </w:rPr>
        <w:t xml:space="preserve"> </w:t>
      </w:r>
      <w:r w:rsidR="00AC4245">
        <w:rPr>
          <w:rFonts w:cs="Times New Roman"/>
          <w:szCs w:val="24"/>
        </w:rPr>
        <w:t>asininos</w:t>
      </w:r>
      <w:r w:rsidR="00FD2BF7" w:rsidRPr="004C02C7">
        <w:rPr>
          <w:rFonts w:cs="Times New Roman"/>
          <w:szCs w:val="24"/>
        </w:rPr>
        <w:t xml:space="preserve"> (</w:t>
      </w:r>
      <w:proofErr w:type="spellStart"/>
      <w:r w:rsidR="00EA4DCF" w:rsidRPr="004C02C7">
        <w:rPr>
          <w:rFonts w:cs="Times New Roman"/>
          <w:szCs w:val="24"/>
        </w:rPr>
        <w:t>Marzok</w:t>
      </w:r>
      <w:proofErr w:type="spellEnd"/>
      <w:r w:rsidR="00EA4DCF" w:rsidRPr="004C02C7">
        <w:rPr>
          <w:rFonts w:cs="Times New Roman"/>
          <w:szCs w:val="24"/>
        </w:rPr>
        <w:t>; El-</w:t>
      </w:r>
      <w:proofErr w:type="spellStart"/>
      <w:r w:rsidR="00EA4DCF" w:rsidRPr="004C02C7">
        <w:rPr>
          <w:rFonts w:cs="Times New Roman"/>
          <w:szCs w:val="24"/>
        </w:rPr>
        <w:t>khodery</w:t>
      </w:r>
      <w:proofErr w:type="spellEnd"/>
      <w:r w:rsidR="00EA4DCF" w:rsidRPr="004C02C7">
        <w:rPr>
          <w:rFonts w:cs="Times New Roman"/>
          <w:szCs w:val="24"/>
        </w:rPr>
        <w:t>, 2015</w:t>
      </w:r>
      <w:r w:rsidR="00FD2BF7" w:rsidRPr="004C02C7">
        <w:rPr>
          <w:rFonts w:cs="Times New Roman"/>
          <w:szCs w:val="24"/>
        </w:rPr>
        <w:t>), bovinos (</w:t>
      </w:r>
      <w:proofErr w:type="spellStart"/>
      <w:r w:rsidR="002D0988" w:rsidRPr="004C02C7">
        <w:rPr>
          <w:rFonts w:cs="Times New Roman"/>
          <w:szCs w:val="24"/>
        </w:rPr>
        <w:t>Baniadam</w:t>
      </w:r>
      <w:proofErr w:type="spellEnd"/>
      <w:r w:rsidR="002D0988" w:rsidRPr="004C02C7">
        <w:rPr>
          <w:rFonts w:cs="Times New Roman"/>
          <w:szCs w:val="24"/>
        </w:rPr>
        <w:t xml:space="preserve"> et al., 2010</w:t>
      </w:r>
      <w:r w:rsidR="00FD2BF7" w:rsidRPr="004C02C7">
        <w:rPr>
          <w:rFonts w:cs="Times New Roman"/>
          <w:szCs w:val="24"/>
        </w:rPr>
        <w:t>)</w:t>
      </w:r>
      <w:r w:rsidR="004A109A">
        <w:rPr>
          <w:rFonts w:cs="Times New Roman"/>
          <w:szCs w:val="24"/>
        </w:rPr>
        <w:t xml:space="preserve"> </w:t>
      </w:r>
      <w:r w:rsidR="00FD2BF7" w:rsidRPr="004C02C7">
        <w:rPr>
          <w:rFonts w:cs="Times New Roman"/>
          <w:szCs w:val="24"/>
        </w:rPr>
        <w:t>e dromedários (</w:t>
      </w:r>
      <w:proofErr w:type="spellStart"/>
      <w:r w:rsidR="00FD77C9">
        <w:rPr>
          <w:rFonts w:cs="Times New Roman"/>
          <w:szCs w:val="24"/>
        </w:rPr>
        <w:t>A</w:t>
      </w:r>
      <w:r w:rsidR="00FD2BF7" w:rsidRPr="004C02C7">
        <w:rPr>
          <w:rFonts w:cs="Times New Roman"/>
          <w:szCs w:val="24"/>
        </w:rPr>
        <w:t>zari</w:t>
      </w:r>
      <w:proofErr w:type="spellEnd"/>
      <w:r w:rsidR="00FD2BF7" w:rsidRPr="004C02C7">
        <w:rPr>
          <w:rFonts w:cs="Times New Roman"/>
          <w:szCs w:val="24"/>
        </w:rPr>
        <w:t xml:space="preserve"> et al., 2017).</w:t>
      </w:r>
    </w:p>
    <w:p w14:paraId="51B26A44" w14:textId="77777777" w:rsidR="008007EC" w:rsidRPr="004C02C7" w:rsidRDefault="008007EC" w:rsidP="004C02C7">
      <w:pPr>
        <w:spacing w:after="160" w:line="360" w:lineRule="auto"/>
        <w:rPr>
          <w:rFonts w:cs="Times New Roman"/>
          <w:i/>
          <w:szCs w:val="24"/>
        </w:rPr>
      </w:pPr>
      <w:r w:rsidRPr="004C02C7">
        <w:rPr>
          <w:rFonts w:cs="Times New Roman"/>
          <w:szCs w:val="24"/>
        </w:rPr>
        <w:tab/>
      </w:r>
      <w:r w:rsidRPr="004C02C7">
        <w:rPr>
          <w:rFonts w:cs="Times New Roman"/>
          <w:i/>
          <w:szCs w:val="24"/>
        </w:rPr>
        <w:t>Farmacocinética</w:t>
      </w:r>
    </w:p>
    <w:p w14:paraId="44A39C47" w14:textId="77777777" w:rsidR="00BC5315" w:rsidRPr="004C02C7" w:rsidRDefault="00B70F89" w:rsidP="00C3217F">
      <w:pPr>
        <w:spacing w:after="160" w:line="360" w:lineRule="auto"/>
        <w:ind w:firstLine="708"/>
        <w:rPr>
          <w:rFonts w:cs="Times New Roman"/>
          <w:szCs w:val="24"/>
        </w:rPr>
      </w:pPr>
      <w:r w:rsidRPr="004C02C7">
        <w:rPr>
          <w:rFonts w:cs="Times New Roman"/>
          <w:szCs w:val="24"/>
        </w:rPr>
        <w:t xml:space="preserve">O </w:t>
      </w:r>
      <w:r w:rsidR="009E0A5F" w:rsidRPr="004C02C7">
        <w:rPr>
          <w:rFonts w:cs="Times New Roman"/>
          <w:szCs w:val="24"/>
        </w:rPr>
        <w:t>Tramadol</w:t>
      </w:r>
      <w:r w:rsidRPr="004C02C7">
        <w:rPr>
          <w:rFonts w:cs="Times New Roman"/>
          <w:szCs w:val="24"/>
        </w:rPr>
        <w:t xml:space="preserve"> está disponível numa variedade de formulações farmacêuticas para</w:t>
      </w:r>
      <w:r w:rsidR="00462944" w:rsidRPr="004C02C7">
        <w:rPr>
          <w:rFonts w:cs="Times New Roman"/>
          <w:szCs w:val="24"/>
        </w:rPr>
        <w:t xml:space="preserve"> ser administrados por</w:t>
      </w:r>
      <w:r w:rsidRPr="004C02C7">
        <w:rPr>
          <w:rFonts w:cs="Times New Roman"/>
          <w:szCs w:val="24"/>
        </w:rPr>
        <w:t xml:space="preserve"> subcutânea, intramuscular, intravenosa, sublingual e oral</w:t>
      </w:r>
      <w:r w:rsidR="00462944" w:rsidRPr="004C02C7">
        <w:rPr>
          <w:rFonts w:cs="Times New Roman"/>
          <w:szCs w:val="24"/>
        </w:rPr>
        <w:t xml:space="preserve"> (</w:t>
      </w:r>
      <w:proofErr w:type="spellStart"/>
      <w:r w:rsidR="00462944" w:rsidRPr="00DA784C">
        <w:rPr>
          <w:rFonts w:cs="Times New Roman"/>
          <w:szCs w:val="24"/>
        </w:rPr>
        <w:t>Subedi</w:t>
      </w:r>
      <w:proofErr w:type="spellEnd"/>
      <w:r w:rsidR="00462944" w:rsidRPr="00DA784C">
        <w:rPr>
          <w:rFonts w:cs="Times New Roman"/>
          <w:szCs w:val="24"/>
        </w:rPr>
        <w:t xml:space="preserve"> et al., 201</w:t>
      </w:r>
      <w:r w:rsidR="00462944" w:rsidRPr="004C02C7">
        <w:rPr>
          <w:rFonts w:cs="Times New Roman"/>
          <w:szCs w:val="24"/>
        </w:rPr>
        <w:t>9)</w:t>
      </w:r>
      <w:r w:rsidRPr="004C02C7">
        <w:rPr>
          <w:rFonts w:cs="Times New Roman"/>
          <w:szCs w:val="24"/>
        </w:rPr>
        <w:t xml:space="preserve">. </w:t>
      </w:r>
      <w:r w:rsidR="009E0A5F" w:rsidRPr="004C02C7">
        <w:rPr>
          <w:rFonts w:cs="Times New Roman"/>
          <w:szCs w:val="24"/>
        </w:rPr>
        <w:t xml:space="preserve">Ele </w:t>
      </w:r>
      <w:r w:rsidR="00393BC5" w:rsidRPr="004C02C7">
        <w:rPr>
          <w:rFonts w:cs="Times New Roman"/>
          <w:szCs w:val="24"/>
        </w:rPr>
        <w:t>é,</w:t>
      </w:r>
      <w:r w:rsidR="00C62731">
        <w:rPr>
          <w:rFonts w:cs="Times New Roman"/>
          <w:szCs w:val="24"/>
        </w:rPr>
        <w:t xml:space="preserve"> </w:t>
      </w:r>
      <w:r w:rsidR="00393BC5" w:rsidRPr="004C02C7">
        <w:rPr>
          <w:rFonts w:cs="Times New Roman"/>
          <w:szCs w:val="24"/>
        </w:rPr>
        <w:t>em</w:t>
      </w:r>
      <w:r w:rsidR="009E0A5F" w:rsidRPr="004C02C7">
        <w:rPr>
          <w:rFonts w:cs="Times New Roman"/>
          <w:szCs w:val="24"/>
        </w:rPr>
        <w:t xml:space="preserve"> sua maioria, </w:t>
      </w:r>
      <w:r w:rsidRPr="004C02C7">
        <w:rPr>
          <w:rFonts w:cs="Times New Roman"/>
          <w:szCs w:val="24"/>
        </w:rPr>
        <w:t xml:space="preserve">metabolizado no fígado através das </w:t>
      </w:r>
      <w:proofErr w:type="spellStart"/>
      <w:r w:rsidRPr="004C02C7">
        <w:rPr>
          <w:rFonts w:cs="Times New Roman"/>
          <w:szCs w:val="24"/>
        </w:rPr>
        <w:t>isoenzimas</w:t>
      </w:r>
      <w:proofErr w:type="spellEnd"/>
      <w:r w:rsidRPr="004C02C7">
        <w:rPr>
          <w:rFonts w:cs="Times New Roman"/>
          <w:szCs w:val="24"/>
        </w:rPr>
        <w:t xml:space="preserve"> do citocromo P450</w:t>
      </w:r>
      <w:r w:rsidR="009E0A5F" w:rsidRPr="004C02C7">
        <w:rPr>
          <w:rFonts w:cs="Times New Roman"/>
          <w:szCs w:val="24"/>
        </w:rPr>
        <w:t>-</w:t>
      </w:r>
      <w:r w:rsidRPr="004C02C7">
        <w:rPr>
          <w:rFonts w:cs="Times New Roman"/>
          <w:szCs w:val="24"/>
        </w:rPr>
        <w:t>2D6 e P450</w:t>
      </w:r>
      <w:r w:rsidR="009E0A5F" w:rsidRPr="004C02C7">
        <w:rPr>
          <w:rFonts w:cs="Times New Roman"/>
          <w:szCs w:val="24"/>
        </w:rPr>
        <w:t>-</w:t>
      </w:r>
      <w:r w:rsidRPr="004C02C7">
        <w:rPr>
          <w:rFonts w:cs="Times New Roman"/>
          <w:szCs w:val="24"/>
        </w:rPr>
        <w:t>3A4, para O-</w:t>
      </w:r>
      <w:proofErr w:type="spellStart"/>
      <w:r w:rsidRPr="004C02C7">
        <w:rPr>
          <w:rFonts w:cs="Times New Roman"/>
          <w:szCs w:val="24"/>
        </w:rPr>
        <w:t>desmetiltramadol</w:t>
      </w:r>
      <w:proofErr w:type="spellEnd"/>
      <w:r w:rsidRPr="004C02C7">
        <w:rPr>
          <w:rFonts w:cs="Times New Roman"/>
          <w:szCs w:val="24"/>
        </w:rPr>
        <w:t xml:space="preserve"> (M1) e N-</w:t>
      </w:r>
      <w:proofErr w:type="spellStart"/>
      <w:r w:rsidRPr="004C02C7">
        <w:rPr>
          <w:rFonts w:cs="Times New Roman"/>
          <w:szCs w:val="24"/>
        </w:rPr>
        <w:t>desmetiltramadol</w:t>
      </w:r>
      <w:proofErr w:type="spellEnd"/>
      <w:r w:rsidRPr="004C02C7">
        <w:rPr>
          <w:rFonts w:cs="Times New Roman"/>
          <w:szCs w:val="24"/>
        </w:rPr>
        <w:t xml:space="preserve"> (M2), respectivamente, sendo os principais </w:t>
      </w:r>
      <w:r w:rsidR="00AB190D">
        <w:rPr>
          <w:rFonts w:cs="Times New Roman"/>
          <w:szCs w:val="24"/>
        </w:rPr>
        <w:t>produtos</w:t>
      </w:r>
      <w:r w:rsidRPr="004C02C7">
        <w:rPr>
          <w:rFonts w:cs="Times New Roman"/>
          <w:szCs w:val="24"/>
        </w:rPr>
        <w:t xml:space="preserve"> da fase 1. Estes são ainda metabolizados em três </w:t>
      </w:r>
      <w:r w:rsidR="00AB190D">
        <w:rPr>
          <w:rFonts w:cs="Times New Roman"/>
          <w:szCs w:val="24"/>
        </w:rPr>
        <w:t>outras substâncias</w:t>
      </w:r>
      <w:r w:rsidRPr="004C02C7">
        <w:rPr>
          <w:rFonts w:cs="Times New Roman"/>
          <w:szCs w:val="24"/>
        </w:rPr>
        <w:t xml:space="preserve"> secundári</w:t>
      </w:r>
      <w:r w:rsidR="00AB190D">
        <w:rPr>
          <w:rFonts w:cs="Times New Roman"/>
          <w:szCs w:val="24"/>
        </w:rPr>
        <w:t>a</w:t>
      </w:r>
      <w:r w:rsidRPr="004C02C7">
        <w:rPr>
          <w:rFonts w:cs="Times New Roman"/>
          <w:szCs w:val="24"/>
        </w:rPr>
        <w:t xml:space="preserve">s, nomeadamente </w:t>
      </w:r>
      <w:r w:rsidR="009E0A5F" w:rsidRPr="004C02C7">
        <w:rPr>
          <w:rFonts w:cs="Times New Roman"/>
          <w:szCs w:val="24"/>
        </w:rPr>
        <w:t>N-,N-</w:t>
      </w:r>
      <w:proofErr w:type="spellStart"/>
      <w:r w:rsidR="009E0A5F" w:rsidRPr="004C02C7">
        <w:rPr>
          <w:rFonts w:cs="Times New Roman"/>
          <w:szCs w:val="24"/>
        </w:rPr>
        <w:t>didesmetiltramadol</w:t>
      </w:r>
      <w:proofErr w:type="spellEnd"/>
      <w:r w:rsidR="009E0A5F" w:rsidRPr="004C02C7">
        <w:rPr>
          <w:rFonts w:cs="Times New Roman"/>
          <w:szCs w:val="24"/>
        </w:rPr>
        <w:t xml:space="preserve"> (M3), N,N,O-</w:t>
      </w:r>
      <w:proofErr w:type="spellStart"/>
      <w:r w:rsidR="009E0A5F" w:rsidRPr="004C02C7">
        <w:rPr>
          <w:rFonts w:cs="Times New Roman"/>
          <w:szCs w:val="24"/>
        </w:rPr>
        <w:t>tridesmetiltramadol</w:t>
      </w:r>
      <w:proofErr w:type="spellEnd"/>
      <w:r w:rsidR="009E0A5F" w:rsidRPr="004C02C7">
        <w:rPr>
          <w:rFonts w:cs="Times New Roman"/>
          <w:szCs w:val="24"/>
        </w:rPr>
        <w:t xml:space="preserve"> (M4), e N-,O-</w:t>
      </w:r>
      <w:proofErr w:type="spellStart"/>
      <w:r w:rsidR="009E0A5F" w:rsidRPr="004C02C7">
        <w:rPr>
          <w:rFonts w:cs="Times New Roman"/>
          <w:szCs w:val="24"/>
        </w:rPr>
        <w:t>didesmetiltramadol</w:t>
      </w:r>
      <w:proofErr w:type="spellEnd"/>
      <w:r w:rsidR="009E0A5F" w:rsidRPr="004C02C7">
        <w:rPr>
          <w:rFonts w:cs="Times New Roman"/>
          <w:szCs w:val="24"/>
        </w:rPr>
        <w:t xml:space="preserve"> (M5) (Giorgi et al., 20</w:t>
      </w:r>
      <w:r w:rsidR="001D7071">
        <w:rPr>
          <w:rFonts w:cs="Times New Roman"/>
          <w:szCs w:val="24"/>
        </w:rPr>
        <w:t>1</w:t>
      </w:r>
      <w:r w:rsidR="009E0A5F" w:rsidRPr="004C02C7">
        <w:rPr>
          <w:rFonts w:cs="Times New Roman"/>
          <w:szCs w:val="24"/>
        </w:rPr>
        <w:t xml:space="preserve">7). </w:t>
      </w:r>
    </w:p>
    <w:p w14:paraId="53AF2702" w14:textId="77777777" w:rsidR="00B70F89" w:rsidRPr="004C02C7" w:rsidRDefault="00B70F89" w:rsidP="004C02C7">
      <w:pPr>
        <w:spacing w:after="160" w:line="360" w:lineRule="auto"/>
        <w:ind w:firstLine="708"/>
        <w:rPr>
          <w:rFonts w:cs="Times New Roman"/>
          <w:szCs w:val="24"/>
        </w:rPr>
      </w:pPr>
      <w:r w:rsidRPr="004C02C7">
        <w:rPr>
          <w:rFonts w:cs="Times New Roman"/>
          <w:szCs w:val="24"/>
        </w:rPr>
        <w:t xml:space="preserve">Todos os metabolitos são conjugados com ácido </w:t>
      </w:r>
      <w:proofErr w:type="spellStart"/>
      <w:r w:rsidRPr="004C02C7">
        <w:rPr>
          <w:rFonts w:cs="Times New Roman"/>
          <w:szCs w:val="24"/>
        </w:rPr>
        <w:t>glucur</w:t>
      </w:r>
      <w:r w:rsidR="00EA4DCF" w:rsidRPr="004C02C7">
        <w:rPr>
          <w:rFonts w:cs="Times New Roman"/>
          <w:szCs w:val="24"/>
        </w:rPr>
        <w:t>ô</w:t>
      </w:r>
      <w:r w:rsidRPr="004C02C7">
        <w:rPr>
          <w:rFonts w:cs="Times New Roman"/>
          <w:szCs w:val="24"/>
        </w:rPr>
        <w:t>nico</w:t>
      </w:r>
      <w:proofErr w:type="spellEnd"/>
      <w:r w:rsidRPr="004C02C7">
        <w:rPr>
          <w:rFonts w:cs="Times New Roman"/>
          <w:szCs w:val="24"/>
        </w:rPr>
        <w:t xml:space="preserve"> e sulfato antes da excreção </w:t>
      </w:r>
      <w:r w:rsidR="00AB190D">
        <w:rPr>
          <w:rFonts w:cs="Times New Roman"/>
          <w:szCs w:val="24"/>
        </w:rPr>
        <w:t>pela</w:t>
      </w:r>
      <w:r w:rsidRPr="004C02C7">
        <w:rPr>
          <w:rFonts w:cs="Times New Roman"/>
          <w:szCs w:val="24"/>
        </w:rPr>
        <w:t xml:space="preserve"> urina </w:t>
      </w:r>
      <w:r w:rsidR="00EA4DCF" w:rsidRPr="004C02C7">
        <w:rPr>
          <w:rFonts w:cs="Times New Roman"/>
          <w:szCs w:val="24"/>
        </w:rPr>
        <w:t>(</w:t>
      </w:r>
      <w:proofErr w:type="spellStart"/>
      <w:r w:rsidR="00EA4DCF" w:rsidRPr="004C02C7">
        <w:rPr>
          <w:rFonts w:cs="Times New Roman"/>
          <w:szCs w:val="24"/>
        </w:rPr>
        <w:t>Lavasani</w:t>
      </w:r>
      <w:proofErr w:type="spellEnd"/>
      <w:r w:rsidR="00EA4DCF" w:rsidRPr="004C02C7">
        <w:rPr>
          <w:rFonts w:cs="Times New Roman"/>
          <w:szCs w:val="24"/>
        </w:rPr>
        <w:t xml:space="preserve"> et al., 2013).</w:t>
      </w:r>
      <w:r w:rsidRPr="004C02C7">
        <w:rPr>
          <w:rFonts w:cs="Times New Roman"/>
          <w:szCs w:val="24"/>
        </w:rPr>
        <w:t xml:space="preserve"> A via de eliminação envolve quase totalmente os rins. Aproximadamente 30% da dose é excretada na urina como droga inalterada, enquanto 60% da dose é excretada como metabólitos. A droga restante é eliminada nas fezes, portanto a excreção biliar é </w:t>
      </w:r>
      <w:r w:rsidR="00AB190D">
        <w:rPr>
          <w:rFonts w:cs="Times New Roman"/>
          <w:szCs w:val="24"/>
        </w:rPr>
        <w:t xml:space="preserve">quase </w:t>
      </w:r>
      <w:r w:rsidRPr="004C02C7">
        <w:rPr>
          <w:rFonts w:cs="Times New Roman"/>
          <w:szCs w:val="24"/>
        </w:rPr>
        <w:t xml:space="preserve">insignificante </w:t>
      </w:r>
      <w:r w:rsidR="00EA4DCF" w:rsidRPr="004C02C7">
        <w:rPr>
          <w:rFonts w:cs="Times New Roman"/>
          <w:szCs w:val="24"/>
        </w:rPr>
        <w:t>(</w:t>
      </w:r>
      <w:proofErr w:type="spellStart"/>
      <w:r w:rsidR="00EA4DCF" w:rsidRPr="00FD77C9">
        <w:rPr>
          <w:rFonts w:cs="Times New Roman"/>
          <w:szCs w:val="24"/>
        </w:rPr>
        <w:t>McMillan</w:t>
      </w:r>
      <w:proofErr w:type="spellEnd"/>
      <w:r w:rsidR="00EA4DCF" w:rsidRPr="00FD77C9">
        <w:rPr>
          <w:rFonts w:cs="Times New Roman"/>
          <w:szCs w:val="24"/>
        </w:rPr>
        <w:t xml:space="preserve"> et al., 2008</w:t>
      </w:r>
      <w:r w:rsidR="00EA4DCF" w:rsidRPr="004C02C7">
        <w:rPr>
          <w:rFonts w:cs="Times New Roman"/>
          <w:szCs w:val="24"/>
        </w:rPr>
        <w:t xml:space="preserve">; </w:t>
      </w:r>
      <w:proofErr w:type="spellStart"/>
      <w:r w:rsidR="006055ED" w:rsidRPr="004C02C7">
        <w:rPr>
          <w:rFonts w:cs="Times New Roman"/>
          <w:szCs w:val="24"/>
        </w:rPr>
        <w:t>Abbiati</w:t>
      </w:r>
      <w:proofErr w:type="spellEnd"/>
      <w:r w:rsidR="006055ED" w:rsidRPr="004C02C7">
        <w:rPr>
          <w:rFonts w:cs="Times New Roman"/>
          <w:szCs w:val="24"/>
        </w:rPr>
        <w:t xml:space="preserve"> et al., 2017</w:t>
      </w:r>
      <w:r w:rsidR="00EA4DCF" w:rsidRPr="004C02C7">
        <w:rPr>
          <w:rFonts w:cs="Times New Roman"/>
          <w:szCs w:val="24"/>
        </w:rPr>
        <w:t>)</w:t>
      </w:r>
      <w:r w:rsidRPr="004C02C7">
        <w:rPr>
          <w:rFonts w:cs="Times New Roman"/>
          <w:szCs w:val="24"/>
        </w:rPr>
        <w:t>.</w:t>
      </w:r>
    </w:p>
    <w:p w14:paraId="0178620E" w14:textId="0F3CDDE9" w:rsidR="00C9135E" w:rsidRPr="004C02C7" w:rsidRDefault="005A1BF0" w:rsidP="004C02C7">
      <w:pPr>
        <w:spacing w:after="160" w:line="360" w:lineRule="auto"/>
        <w:ind w:firstLine="708"/>
        <w:rPr>
          <w:rFonts w:cs="Times New Roman"/>
          <w:szCs w:val="24"/>
        </w:rPr>
      </w:pPr>
      <w:r w:rsidRPr="004C02C7">
        <w:rPr>
          <w:rFonts w:cs="Times New Roman"/>
          <w:szCs w:val="24"/>
        </w:rPr>
        <w:t xml:space="preserve">Tem sido relatado que </w:t>
      </w:r>
      <w:r w:rsidR="00AB190D">
        <w:rPr>
          <w:rFonts w:cs="Times New Roman"/>
          <w:szCs w:val="24"/>
        </w:rPr>
        <w:t xml:space="preserve">este medicamento </w:t>
      </w:r>
      <w:r w:rsidRPr="004C02C7">
        <w:rPr>
          <w:rFonts w:cs="Times New Roman"/>
          <w:szCs w:val="24"/>
        </w:rPr>
        <w:t xml:space="preserve">é metabolizado mais rapidamente em </w:t>
      </w:r>
      <w:r w:rsidR="00C62731">
        <w:rPr>
          <w:rFonts w:cs="Times New Roman"/>
          <w:szCs w:val="24"/>
        </w:rPr>
        <w:t>subprodutos</w:t>
      </w:r>
      <w:r w:rsidRPr="004C02C7">
        <w:rPr>
          <w:rFonts w:cs="Times New Roman"/>
          <w:szCs w:val="24"/>
        </w:rPr>
        <w:t xml:space="preserve"> inativos em cabras, cães e cavalos do que em gatos. A eficácia clínica do </w:t>
      </w:r>
      <w:r w:rsidR="00C62731">
        <w:rPr>
          <w:rFonts w:cs="Times New Roman"/>
          <w:szCs w:val="24"/>
        </w:rPr>
        <w:t>t</w:t>
      </w:r>
      <w:r w:rsidRPr="004C02C7">
        <w:rPr>
          <w:rFonts w:cs="Times New Roman"/>
          <w:szCs w:val="24"/>
        </w:rPr>
        <w:t>ramadol tem sido questionada em espécies que metabolizaram essa molécula principalmente em metabólitos inativos (Giorgi et al., 2009).</w:t>
      </w:r>
      <w:r w:rsidR="00807816">
        <w:rPr>
          <w:rFonts w:cs="Times New Roman"/>
          <w:szCs w:val="24"/>
        </w:rPr>
        <w:t xml:space="preserve"> </w:t>
      </w:r>
      <w:r w:rsidR="00C9135E" w:rsidRPr="004C02C7">
        <w:rPr>
          <w:rFonts w:cs="Times New Roman"/>
          <w:szCs w:val="24"/>
        </w:rPr>
        <w:t>A biodisponibilidade após administração</w:t>
      </w:r>
      <w:r w:rsidR="00CD5499" w:rsidRPr="004C02C7">
        <w:rPr>
          <w:rFonts w:cs="Times New Roman"/>
          <w:szCs w:val="24"/>
        </w:rPr>
        <w:t xml:space="preserve"> oral de 2 mg.kg</w:t>
      </w:r>
      <w:r w:rsidR="00CD5499" w:rsidRPr="00AB190D">
        <w:rPr>
          <w:rFonts w:cs="Times New Roman"/>
          <w:szCs w:val="24"/>
          <w:vertAlign w:val="superscript"/>
        </w:rPr>
        <w:t>-1</w:t>
      </w:r>
      <w:r w:rsidR="00CD5499" w:rsidRPr="004C02C7">
        <w:rPr>
          <w:rFonts w:cs="Times New Roman"/>
          <w:szCs w:val="24"/>
        </w:rPr>
        <w:t xml:space="preserve"> (dose preconizada em pequenos animais)</w:t>
      </w:r>
      <w:r w:rsidR="00807816">
        <w:rPr>
          <w:rFonts w:cs="Times New Roman"/>
          <w:szCs w:val="24"/>
        </w:rPr>
        <w:t xml:space="preserve"> </w:t>
      </w:r>
      <w:r w:rsidR="00CD5499" w:rsidRPr="004C02C7">
        <w:rPr>
          <w:rFonts w:cs="Times New Roman"/>
          <w:szCs w:val="24"/>
        </w:rPr>
        <w:t xml:space="preserve">em </w:t>
      </w:r>
      <w:r w:rsidR="00F472EE" w:rsidRPr="004C02C7">
        <w:rPr>
          <w:rFonts w:cs="Times New Roman"/>
          <w:szCs w:val="24"/>
        </w:rPr>
        <w:t>equídeos</w:t>
      </w:r>
      <w:r w:rsidR="00CD5499" w:rsidRPr="004C02C7">
        <w:rPr>
          <w:rFonts w:cs="Times New Roman"/>
          <w:szCs w:val="24"/>
        </w:rPr>
        <w:t xml:space="preserve"> é baixa. Em equinos, foi verificado disponibilidade de</w:t>
      </w:r>
      <w:r w:rsidR="00AB190D">
        <w:rPr>
          <w:rFonts w:cs="Times New Roman"/>
          <w:szCs w:val="24"/>
        </w:rPr>
        <w:t xml:space="preserve"> apenas</w:t>
      </w:r>
      <w:r w:rsidR="00CD5499" w:rsidRPr="004C02C7">
        <w:rPr>
          <w:rFonts w:cs="Times New Roman"/>
          <w:szCs w:val="24"/>
        </w:rPr>
        <w:t xml:space="preserve"> 3% (Cox et al., 2010) e em </w:t>
      </w:r>
      <w:r w:rsidR="00AC4245">
        <w:rPr>
          <w:rFonts w:cs="Times New Roman"/>
          <w:szCs w:val="24"/>
        </w:rPr>
        <w:t>asininos</w:t>
      </w:r>
      <w:r w:rsidR="00807816">
        <w:rPr>
          <w:rFonts w:cs="Times New Roman"/>
          <w:szCs w:val="24"/>
        </w:rPr>
        <w:t xml:space="preserve"> de</w:t>
      </w:r>
      <w:r w:rsidR="00CD5499" w:rsidRPr="004C02C7">
        <w:rPr>
          <w:rFonts w:cs="Times New Roman"/>
          <w:szCs w:val="24"/>
        </w:rPr>
        <w:t xml:space="preserve"> 11% (Giorgi et al., 2009)</w:t>
      </w:r>
      <w:r w:rsidR="007E4237" w:rsidRPr="004C02C7">
        <w:rPr>
          <w:rFonts w:cs="Times New Roman"/>
          <w:szCs w:val="24"/>
        </w:rPr>
        <w:t>. Entretanto, quando aumentada a dose para 5 mg.kg</w:t>
      </w:r>
      <w:r w:rsidR="007E4237" w:rsidRPr="00AB190D">
        <w:rPr>
          <w:rFonts w:cs="Times New Roman"/>
          <w:szCs w:val="24"/>
          <w:vertAlign w:val="superscript"/>
        </w:rPr>
        <w:t>-1</w:t>
      </w:r>
      <w:r w:rsidR="007E4237" w:rsidRPr="004C02C7">
        <w:rPr>
          <w:rFonts w:cs="Times New Roman"/>
          <w:szCs w:val="24"/>
        </w:rPr>
        <w:t>, a biodisponibilidade, em equinos, aumentou para 64% (Giorgi et al., 20</w:t>
      </w:r>
      <w:r w:rsidR="001D7071">
        <w:rPr>
          <w:rFonts w:cs="Times New Roman"/>
          <w:szCs w:val="24"/>
        </w:rPr>
        <w:t>09</w:t>
      </w:r>
      <w:r w:rsidR="007E4237" w:rsidRPr="004C02C7">
        <w:rPr>
          <w:rFonts w:cs="Times New Roman"/>
          <w:szCs w:val="24"/>
        </w:rPr>
        <w:t>)</w:t>
      </w:r>
    </w:p>
    <w:p w14:paraId="4636A4AB" w14:textId="33CA88B5" w:rsidR="00CD43B0" w:rsidRPr="004C02C7" w:rsidRDefault="00CD43B0" w:rsidP="00E61345">
      <w:pPr>
        <w:spacing w:after="160" w:line="360" w:lineRule="auto"/>
        <w:rPr>
          <w:rFonts w:cs="Times New Roman"/>
          <w:i/>
          <w:szCs w:val="24"/>
        </w:rPr>
      </w:pPr>
      <w:r w:rsidRPr="004C02C7">
        <w:rPr>
          <w:rFonts w:cs="Times New Roman"/>
          <w:szCs w:val="24"/>
        </w:rPr>
        <w:tab/>
      </w:r>
      <w:r w:rsidRPr="004C02C7">
        <w:rPr>
          <w:rFonts w:cs="Times New Roman"/>
          <w:i/>
          <w:szCs w:val="24"/>
        </w:rPr>
        <w:t>Efeitos adversos</w:t>
      </w:r>
    </w:p>
    <w:p w14:paraId="3958138A" w14:textId="77777777" w:rsidR="00B70F89" w:rsidRPr="004C02C7" w:rsidRDefault="00C9135E" w:rsidP="00AB190D">
      <w:pPr>
        <w:spacing w:after="160" w:line="360" w:lineRule="auto"/>
        <w:ind w:firstLine="708"/>
        <w:rPr>
          <w:rFonts w:cs="Times New Roman"/>
          <w:szCs w:val="24"/>
        </w:rPr>
      </w:pPr>
      <w:r w:rsidRPr="004C02C7">
        <w:rPr>
          <w:rFonts w:cs="Times New Roman"/>
          <w:szCs w:val="24"/>
        </w:rPr>
        <w:t>Não foram relatados efeitos colaterais do tramadol aplicados na dose de 2mg.kg</w:t>
      </w:r>
      <w:r w:rsidR="00AB190D" w:rsidRPr="00AB190D">
        <w:rPr>
          <w:rFonts w:cs="Times New Roman"/>
          <w:szCs w:val="24"/>
          <w:vertAlign w:val="superscript"/>
        </w:rPr>
        <w:t>-1</w:t>
      </w:r>
      <w:r w:rsidRPr="004C02C7">
        <w:rPr>
          <w:rFonts w:cs="Times New Roman"/>
          <w:szCs w:val="24"/>
        </w:rPr>
        <w:t xml:space="preserve"> por via oral em equinos. No entanto, foi relatado </w:t>
      </w:r>
      <w:r w:rsidR="00AB190D">
        <w:rPr>
          <w:rFonts w:cs="Times New Roman"/>
          <w:szCs w:val="24"/>
        </w:rPr>
        <w:t xml:space="preserve">que </w:t>
      </w:r>
      <w:r w:rsidRPr="004C02C7">
        <w:rPr>
          <w:rFonts w:cs="Times New Roman"/>
          <w:szCs w:val="24"/>
        </w:rPr>
        <w:t xml:space="preserve">agitação de curta duração, tremores, </w:t>
      </w:r>
      <w:r w:rsidRPr="004C02C7">
        <w:rPr>
          <w:rFonts w:cs="Times New Roman"/>
          <w:szCs w:val="24"/>
        </w:rPr>
        <w:lastRenderedPageBreak/>
        <w:t>taquicardia e espasmos musculares ocorreram 15 minutos após a administração intravenosa rápida (Cox et al., 2010). Gio</w:t>
      </w:r>
      <w:r w:rsidR="00EA4DCF" w:rsidRPr="004C02C7">
        <w:rPr>
          <w:rFonts w:cs="Times New Roman"/>
          <w:szCs w:val="24"/>
        </w:rPr>
        <w:t>r</w:t>
      </w:r>
      <w:r w:rsidRPr="004C02C7">
        <w:rPr>
          <w:rFonts w:cs="Times New Roman"/>
          <w:szCs w:val="24"/>
        </w:rPr>
        <w:t>gi et al., (2009) não observam efeitos adversos após aplicação de 2,5</w:t>
      </w:r>
      <w:r w:rsidR="00A66A10">
        <w:rPr>
          <w:rFonts w:cs="Times New Roman"/>
          <w:szCs w:val="24"/>
        </w:rPr>
        <w:t xml:space="preserve"> </w:t>
      </w:r>
      <w:r w:rsidRPr="004C02C7">
        <w:rPr>
          <w:rFonts w:cs="Times New Roman"/>
          <w:szCs w:val="24"/>
        </w:rPr>
        <w:t>mg.kg</w:t>
      </w:r>
      <w:r w:rsidRPr="004C02C7">
        <w:rPr>
          <w:rFonts w:cs="Times New Roman"/>
          <w:szCs w:val="24"/>
          <w:vertAlign w:val="superscript"/>
        </w:rPr>
        <w:t>-1</w:t>
      </w:r>
      <w:r w:rsidRPr="004C02C7">
        <w:rPr>
          <w:rFonts w:cs="Times New Roman"/>
          <w:szCs w:val="24"/>
        </w:rPr>
        <w:t xml:space="preserve"> de tramadol por via intravenosa e via oral em asininos</w:t>
      </w:r>
      <w:r w:rsidR="00AB190D">
        <w:rPr>
          <w:rFonts w:cs="Times New Roman"/>
          <w:szCs w:val="24"/>
        </w:rPr>
        <w:t xml:space="preserve">. </w:t>
      </w:r>
      <w:r w:rsidR="00D0385F" w:rsidRPr="004C02C7">
        <w:rPr>
          <w:rFonts w:cs="Times New Roman"/>
          <w:szCs w:val="24"/>
        </w:rPr>
        <w:t xml:space="preserve">A falta de efeitos colaterais pode ser atribuída tanto à baixa dose de droga administrada quanto </w:t>
      </w:r>
      <w:r w:rsidR="00AB190D">
        <w:rPr>
          <w:rFonts w:cs="Times New Roman"/>
          <w:szCs w:val="24"/>
        </w:rPr>
        <w:t>ao</w:t>
      </w:r>
      <w:r w:rsidR="00D0385F" w:rsidRPr="004C02C7">
        <w:rPr>
          <w:rFonts w:cs="Times New Roman"/>
          <w:szCs w:val="24"/>
        </w:rPr>
        <w:t xml:space="preserve"> tempo de infusão longo</w:t>
      </w:r>
      <w:r w:rsidR="00B70F89" w:rsidRPr="004C02C7">
        <w:rPr>
          <w:rFonts w:cs="Times New Roman"/>
          <w:szCs w:val="24"/>
        </w:rPr>
        <w:t>.</w:t>
      </w:r>
      <w:r w:rsidR="00D0385F" w:rsidRPr="004C02C7">
        <w:rPr>
          <w:rFonts w:cs="Times New Roman"/>
          <w:szCs w:val="24"/>
        </w:rPr>
        <w:t xml:space="preserve"> A dose e a velocidade de infusão são bem conhecidas por produzir efeitos colaterais em humanos. </w:t>
      </w:r>
    </w:p>
    <w:p w14:paraId="02F27771" w14:textId="77777777" w:rsidR="008B32CB" w:rsidRPr="004C02C7" w:rsidRDefault="008B32CB" w:rsidP="002B2B26">
      <w:pPr>
        <w:pStyle w:val="Ttulo2"/>
      </w:pPr>
      <w:bookmarkStart w:id="11" w:name="_Toc12724365"/>
      <w:r w:rsidRPr="004C02C7">
        <w:t xml:space="preserve">Interação </w:t>
      </w:r>
      <w:r w:rsidR="00F472EE" w:rsidRPr="004C02C7">
        <w:t>entre esses</w:t>
      </w:r>
      <w:r w:rsidRPr="004C02C7">
        <w:t xml:space="preserve"> fármacos</w:t>
      </w:r>
      <w:bookmarkEnd w:id="11"/>
    </w:p>
    <w:p w14:paraId="2ADCE984" w14:textId="77777777" w:rsidR="00691DB8" w:rsidRDefault="004E7FA1" w:rsidP="00FE0C2B">
      <w:pPr>
        <w:spacing w:after="160" w:line="360" w:lineRule="auto"/>
        <w:ind w:firstLine="708"/>
        <w:rPr>
          <w:rFonts w:cs="Times New Roman"/>
          <w:szCs w:val="24"/>
        </w:rPr>
      </w:pPr>
      <w:r w:rsidRPr="004C02C7">
        <w:rPr>
          <w:rFonts w:cs="Times New Roman"/>
          <w:szCs w:val="24"/>
        </w:rPr>
        <w:t xml:space="preserve">Em um protocolo de </w:t>
      </w:r>
      <w:r w:rsidR="00FE0C2B" w:rsidRPr="004C02C7">
        <w:rPr>
          <w:rFonts w:cs="Times New Roman"/>
          <w:szCs w:val="24"/>
        </w:rPr>
        <w:t>analgesia</w:t>
      </w:r>
      <w:r w:rsidRPr="004C02C7">
        <w:rPr>
          <w:rFonts w:cs="Times New Roman"/>
          <w:szCs w:val="24"/>
        </w:rPr>
        <w:t xml:space="preserve"> multimodal, </w:t>
      </w:r>
      <w:r w:rsidR="005625DA" w:rsidRPr="004C02C7">
        <w:rPr>
          <w:rFonts w:cs="Times New Roman"/>
          <w:szCs w:val="24"/>
        </w:rPr>
        <w:t xml:space="preserve">a combinação de diversos </w:t>
      </w:r>
      <w:r w:rsidR="00FE0C2B">
        <w:rPr>
          <w:rFonts w:cs="Times New Roman"/>
          <w:szCs w:val="24"/>
        </w:rPr>
        <w:t>fármacos</w:t>
      </w:r>
      <w:r w:rsidR="005625DA" w:rsidRPr="004C02C7">
        <w:rPr>
          <w:rFonts w:cs="Times New Roman"/>
          <w:szCs w:val="24"/>
        </w:rPr>
        <w:t xml:space="preserve"> com mecanismos de ação diferentes pode</w:t>
      </w:r>
      <w:r w:rsidR="005A1BF0" w:rsidRPr="004C02C7">
        <w:rPr>
          <w:rFonts w:cs="Times New Roman"/>
          <w:szCs w:val="24"/>
        </w:rPr>
        <w:t xml:space="preserve"> produzir efeitos aditivos ou </w:t>
      </w:r>
      <w:proofErr w:type="spellStart"/>
      <w:r w:rsidR="005A1BF0" w:rsidRPr="004C02C7">
        <w:rPr>
          <w:rFonts w:cs="Times New Roman"/>
          <w:szCs w:val="24"/>
        </w:rPr>
        <w:t>supraditivos</w:t>
      </w:r>
      <w:proofErr w:type="spellEnd"/>
      <w:r w:rsidR="005A1BF0" w:rsidRPr="004C02C7">
        <w:rPr>
          <w:rFonts w:cs="Times New Roman"/>
          <w:szCs w:val="24"/>
        </w:rPr>
        <w:t xml:space="preserve"> ao mesmo tempo em que reduz efeitos indesejados (</w:t>
      </w:r>
      <w:proofErr w:type="spellStart"/>
      <w:r w:rsidR="005625DA" w:rsidRPr="004C02C7">
        <w:rPr>
          <w:rFonts w:cs="Times New Roman"/>
          <w:szCs w:val="24"/>
        </w:rPr>
        <w:t>Jasiecka</w:t>
      </w:r>
      <w:proofErr w:type="spellEnd"/>
      <w:r w:rsidR="005625DA" w:rsidRPr="004C02C7">
        <w:rPr>
          <w:rFonts w:cs="Times New Roman"/>
          <w:szCs w:val="24"/>
        </w:rPr>
        <w:t xml:space="preserve"> et al., 2014; </w:t>
      </w:r>
      <w:r w:rsidR="005A1BF0" w:rsidRPr="004C02C7">
        <w:rPr>
          <w:rFonts w:cs="Times New Roman"/>
          <w:szCs w:val="24"/>
        </w:rPr>
        <w:t>Moreno-Rocha et al., 2016</w:t>
      </w:r>
      <w:r w:rsidR="004D6D8A" w:rsidRPr="004C02C7">
        <w:rPr>
          <w:rFonts w:cs="Times New Roman"/>
          <w:szCs w:val="24"/>
        </w:rPr>
        <w:t>)</w:t>
      </w:r>
      <w:r w:rsidRPr="004C02C7">
        <w:rPr>
          <w:rFonts w:cs="Times New Roman"/>
          <w:szCs w:val="24"/>
        </w:rPr>
        <w:t xml:space="preserve">. </w:t>
      </w:r>
      <w:r w:rsidR="00691DB8" w:rsidRPr="004C02C7">
        <w:rPr>
          <w:rFonts w:cs="Times New Roman"/>
          <w:szCs w:val="24"/>
        </w:rPr>
        <w:t xml:space="preserve">O mecanismo farmacodinâmico para a interação entre o dipirona e o tramadol pode ser parcialmente atribuído à </w:t>
      </w:r>
      <w:r w:rsidR="00AB190D">
        <w:rPr>
          <w:rFonts w:cs="Times New Roman"/>
          <w:szCs w:val="24"/>
        </w:rPr>
        <w:t>interação</w:t>
      </w:r>
      <w:r w:rsidR="00691DB8" w:rsidRPr="004C02C7">
        <w:rPr>
          <w:rFonts w:cs="Times New Roman"/>
          <w:szCs w:val="24"/>
        </w:rPr>
        <w:t xml:space="preserve"> de mecanismos como a via do GMP cíclico da </w:t>
      </w:r>
      <w:proofErr w:type="spellStart"/>
      <w:r w:rsidR="00691DB8" w:rsidRPr="004C02C7">
        <w:rPr>
          <w:rFonts w:cs="Times New Roman"/>
          <w:szCs w:val="24"/>
        </w:rPr>
        <w:t>L-arginina-NO</w:t>
      </w:r>
      <w:proofErr w:type="spellEnd"/>
      <w:r w:rsidR="00691DB8" w:rsidRPr="004C02C7">
        <w:rPr>
          <w:rFonts w:cs="Times New Roman"/>
          <w:szCs w:val="24"/>
        </w:rPr>
        <w:t xml:space="preserve"> e a interação com os receptores do ácido N-metil D-aspártico (López-</w:t>
      </w:r>
      <w:proofErr w:type="spellStart"/>
      <w:r w:rsidR="00691DB8" w:rsidRPr="004C02C7">
        <w:rPr>
          <w:rFonts w:cs="Times New Roman"/>
          <w:szCs w:val="24"/>
        </w:rPr>
        <w:t>Munoz</w:t>
      </w:r>
      <w:proofErr w:type="spellEnd"/>
      <w:r w:rsidR="00691DB8" w:rsidRPr="004C02C7">
        <w:rPr>
          <w:rFonts w:cs="Times New Roman"/>
          <w:szCs w:val="24"/>
        </w:rPr>
        <w:t xml:space="preserve"> et al., 2013).</w:t>
      </w:r>
    </w:p>
    <w:p w14:paraId="6D033FDA" w14:textId="313A1757" w:rsidR="00E44F6E" w:rsidRPr="004C02C7" w:rsidRDefault="00E44F6E" w:rsidP="00FE0C2B">
      <w:pPr>
        <w:spacing w:after="160" w:line="360" w:lineRule="auto"/>
        <w:ind w:firstLine="708"/>
        <w:rPr>
          <w:rFonts w:cs="Times New Roman"/>
          <w:szCs w:val="24"/>
        </w:rPr>
      </w:pPr>
      <w:r w:rsidRPr="00E23366">
        <w:rPr>
          <w:rFonts w:eastAsia="Times New Roman" w:cs="Times New Roman"/>
          <w:szCs w:val="24"/>
          <w:lang w:eastAsia="pt-BR"/>
        </w:rPr>
        <w:t xml:space="preserve">A associação de </w:t>
      </w:r>
      <w:proofErr w:type="spellStart"/>
      <w:r w:rsidRPr="00E23366">
        <w:rPr>
          <w:rFonts w:eastAsia="Times New Roman" w:cs="Times New Roman"/>
          <w:szCs w:val="24"/>
          <w:lang w:eastAsia="pt-BR"/>
        </w:rPr>
        <w:t>metamizol</w:t>
      </w:r>
      <w:proofErr w:type="spellEnd"/>
      <w:r w:rsidRPr="00E23366">
        <w:rPr>
          <w:rFonts w:eastAsia="Times New Roman" w:cs="Times New Roman"/>
          <w:szCs w:val="24"/>
          <w:lang w:eastAsia="pt-BR"/>
        </w:rPr>
        <w:t xml:space="preserve"> e tramadol vem sendo muito utilizado no tratamento de dores moderadas a </w:t>
      </w:r>
      <w:r w:rsidR="00F86A02">
        <w:rPr>
          <w:rFonts w:eastAsia="Times New Roman" w:cs="Times New Roman"/>
          <w:szCs w:val="24"/>
          <w:lang w:eastAsia="pt-BR"/>
        </w:rPr>
        <w:t>intensas</w:t>
      </w:r>
      <w:r w:rsidRPr="00E23366">
        <w:rPr>
          <w:rFonts w:eastAsia="Times New Roman" w:cs="Times New Roman"/>
          <w:szCs w:val="24"/>
          <w:lang w:eastAsia="pt-BR"/>
        </w:rPr>
        <w:t xml:space="preserve"> em animais acometidos por neoplasias, artrites ou submetidos a cirurgia de castração (</w:t>
      </w:r>
      <w:proofErr w:type="spellStart"/>
      <w:r w:rsidRPr="00E23366">
        <w:rPr>
          <w:rFonts w:eastAsia="Times New Roman" w:cs="Times New Roman"/>
          <w:szCs w:val="24"/>
          <w:lang w:eastAsia="pt-BR"/>
        </w:rPr>
        <w:t>Imagawa</w:t>
      </w:r>
      <w:proofErr w:type="spellEnd"/>
      <w:r w:rsidRPr="00E23366">
        <w:rPr>
          <w:rFonts w:eastAsia="Times New Roman" w:cs="Times New Roman"/>
          <w:szCs w:val="24"/>
          <w:lang w:eastAsia="pt-BR"/>
        </w:rPr>
        <w:t xml:space="preserve"> et al., 2011; </w:t>
      </w:r>
      <w:proofErr w:type="spellStart"/>
      <w:r w:rsidRPr="00E23366">
        <w:rPr>
          <w:rFonts w:eastAsia="Times New Roman" w:cs="Times New Roman"/>
          <w:szCs w:val="24"/>
          <w:lang w:eastAsia="pt-BR"/>
        </w:rPr>
        <w:t>Flôr</w:t>
      </w:r>
      <w:proofErr w:type="spellEnd"/>
      <w:r w:rsidRPr="00E23366">
        <w:rPr>
          <w:rFonts w:eastAsia="Times New Roman" w:cs="Times New Roman"/>
          <w:szCs w:val="24"/>
          <w:lang w:eastAsia="pt-BR"/>
        </w:rPr>
        <w:t xml:space="preserve"> et al., 2013; Teixeira et al., 2013; Moreno-Rocha et al., 2016).</w:t>
      </w:r>
      <w:r>
        <w:rPr>
          <w:rFonts w:eastAsia="Times New Roman" w:cs="Times New Roman"/>
          <w:szCs w:val="24"/>
          <w:lang w:eastAsia="pt-BR"/>
        </w:rPr>
        <w:t xml:space="preserve"> E os resultados vêm demonstrando que a associação possui efeito potencializador no tratamento de dores (</w:t>
      </w:r>
      <w:r w:rsidRPr="00E23366">
        <w:rPr>
          <w:rFonts w:eastAsia="Times New Roman" w:cs="Times New Roman"/>
          <w:szCs w:val="24"/>
          <w:lang w:eastAsia="pt-BR"/>
        </w:rPr>
        <w:t>Moreno-Rocha et al., 2012).</w:t>
      </w:r>
    </w:p>
    <w:p w14:paraId="77F74106" w14:textId="77777777" w:rsidR="00851E6D" w:rsidRPr="004C02C7" w:rsidRDefault="0064749A" w:rsidP="004C02C7">
      <w:pPr>
        <w:spacing w:after="160" w:line="360" w:lineRule="auto"/>
        <w:ind w:firstLine="708"/>
        <w:rPr>
          <w:rFonts w:cs="Times New Roman"/>
          <w:szCs w:val="24"/>
        </w:rPr>
      </w:pPr>
      <w:r w:rsidRPr="004C02C7">
        <w:rPr>
          <w:rFonts w:cs="Times New Roman"/>
          <w:szCs w:val="24"/>
        </w:rPr>
        <w:t xml:space="preserve">Em </w:t>
      </w:r>
      <w:r w:rsidR="00AB190D" w:rsidRPr="004C02C7">
        <w:rPr>
          <w:rFonts w:cs="Times New Roman"/>
          <w:szCs w:val="24"/>
        </w:rPr>
        <w:t xml:space="preserve">camundongos </w:t>
      </w:r>
      <w:r w:rsidR="00AB190D">
        <w:rPr>
          <w:rFonts w:cs="Times New Roman"/>
          <w:szCs w:val="24"/>
        </w:rPr>
        <w:t>saudáveis</w:t>
      </w:r>
      <w:r w:rsidR="004C2F82">
        <w:rPr>
          <w:rFonts w:cs="Times New Roman"/>
          <w:szCs w:val="24"/>
        </w:rPr>
        <w:t xml:space="preserve"> e outros </w:t>
      </w:r>
      <w:r w:rsidRPr="004C02C7">
        <w:rPr>
          <w:rFonts w:cs="Times New Roman"/>
          <w:szCs w:val="24"/>
        </w:rPr>
        <w:t xml:space="preserve">com </w:t>
      </w:r>
      <w:r w:rsidR="00A66A10" w:rsidRPr="004C02C7">
        <w:rPr>
          <w:rFonts w:cs="Times New Roman"/>
          <w:szCs w:val="24"/>
        </w:rPr>
        <w:t>artrite</w:t>
      </w:r>
      <w:r w:rsidR="00A66A10">
        <w:rPr>
          <w:rFonts w:cs="Times New Roman"/>
          <w:szCs w:val="24"/>
        </w:rPr>
        <w:t xml:space="preserve"> foram</w:t>
      </w:r>
      <w:r w:rsidR="00FD77C9">
        <w:rPr>
          <w:rFonts w:cs="Times New Roman"/>
          <w:szCs w:val="24"/>
        </w:rPr>
        <w:t xml:space="preserve"> tratados</w:t>
      </w:r>
      <w:r w:rsidRPr="004C02C7">
        <w:rPr>
          <w:rFonts w:cs="Times New Roman"/>
          <w:szCs w:val="24"/>
        </w:rPr>
        <w:t xml:space="preserve"> com </w:t>
      </w:r>
      <w:r w:rsidR="004C2F82">
        <w:rPr>
          <w:rFonts w:cs="Times New Roman"/>
          <w:szCs w:val="24"/>
        </w:rPr>
        <w:t>tramadol e dipirona</w:t>
      </w:r>
      <w:r w:rsidRPr="004C02C7">
        <w:rPr>
          <w:rFonts w:cs="Times New Roman"/>
          <w:szCs w:val="24"/>
        </w:rPr>
        <w:t>, n</w:t>
      </w:r>
      <w:r w:rsidR="00851E6D" w:rsidRPr="004C02C7">
        <w:rPr>
          <w:rFonts w:cs="Times New Roman"/>
          <w:szCs w:val="24"/>
        </w:rPr>
        <w:t xml:space="preserve">ão </w:t>
      </w:r>
      <w:r w:rsidR="00A66A10">
        <w:rPr>
          <w:rFonts w:cs="Times New Roman"/>
          <w:szCs w:val="24"/>
        </w:rPr>
        <w:t>se observou</w:t>
      </w:r>
      <w:r w:rsidR="00851E6D" w:rsidRPr="004C02C7">
        <w:rPr>
          <w:rFonts w:cs="Times New Roman"/>
          <w:szCs w:val="24"/>
        </w:rPr>
        <w:t xml:space="preserve"> interação farmacocinética entre </w:t>
      </w:r>
      <w:r w:rsidR="00AB190D">
        <w:rPr>
          <w:rFonts w:cs="Times New Roman"/>
          <w:szCs w:val="24"/>
        </w:rPr>
        <w:t>os medicamentos</w:t>
      </w:r>
      <w:r w:rsidR="00851E6D" w:rsidRPr="004C02C7">
        <w:rPr>
          <w:rFonts w:cs="Times New Roman"/>
          <w:szCs w:val="24"/>
        </w:rPr>
        <w:t xml:space="preserve"> quando </w:t>
      </w:r>
      <w:r w:rsidR="00807816" w:rsidRPr="004C02C7">
        <w:rPr>
          <w:rFonts w:cs="Times New Roman"/>
          <w:szCs w:val="24"/>
        </w:rPr>
        <w:t>coadministrados</w:t>
      </w:r>
      <w:r w:rsidR="00851E6D" w:rsidRPr="004C02C7">
        <w:rPr>
          <w:rFonts w:cs="Times New Roman"/>
          <w:szCs w:val="24"/>
        </w:rPr>
        <w:t xml:space="preserve"> em dose única. </w:t>
      </w:r>
      <w:r w:rsidR="004C2F82">
        <w:rPr>
          <w:rFonts w:cs="Times New Roman"/>
          <w:szCs w:val="24"/>
        </w:rPr>
        <w:t>Enquanto</w:t>
      </w:r>
      <w:r w:rsidR="00851E6D" w:rsidRPr="004C02C7">
        <w:rPr>
          <w:rFonts w:cs="Times New Roman"/>
          <w:szCs w:val="24"/>
        </w:rPr>
        <w:t xml:space="preserve">, </w:t>
      </w:r>
      <w:r w:rsidR="004C2F82">
        <w:rPr>
          <w:rFonts w:cs="Times New Roman"/>
          <w:szCs w:val="24"/>
        </w:rPr>
        <w:t>que</w:t>
      </w:r>
      <w:r w:rsidR="00807816">
        <w:rPr>
          <w:rFonts w:cs="Times New Roman"/>
          <w:szCs w:val="24"/>
        </w:rPr>
        <w:t xml:space="preserve"> </w:t>
      </w:r>
      <w:r w:rsidR="004C2F82">
        <w:rPr>
          <w:rFonts w:cs="Times New Roman"/>
          <w:szCs w:val="24"/>
        </w:rPr>
        <w:t xml:space="preserve">a administração </w:t>
      </w:r>
      <w:r w:rsidR="00AB190D">
        <w:rPr>
          <w:rFonts w:cs="Times New Roman"/>
          <w:szCs w:val="24"/>
        </w:rPr>
        <w:t xml:space="preserve">dos </w:t>
      </w:r>
      <w:r w:rsidR="004C2F82">
        <w:rPr>
          <w:rFonts w:cs="Times New Roman"/>
          <w:szCs w:val="24"/>
        </w:rPr>
        <w:t>dois em</w:t>
      </w:r>
      <w:r w:rsidR="00851E6D" w:rsidRPr="004C02C7">
        <w:rPr>
          <w:rFonts w:cs="Times New Roman"/>
          <w:szCs w:val="24"/>
        </w:rPr>
        <w:t xml:space="preserve"> doses repetidas, observou-se </w:t>
      </w:r>
      <w:r w:rsidRPr="004C02C7">
        <w:rPr>
          <w:rFonts w:cs="Times New Roman"/>
          <w:szCs w:val="24"/>
        </w:rPr>
        <w:t>interação</w:t>
      </w:r>
      <w:r w:rsidR="00807816">
        <w:rPr>
          <w:rFonts w:cs="Times New Roman"/>
          <w:szCs w:val="24"/>
        </w:rPr>
        <w:t xml:space="preserve"> </w:t>
      </w:r>
      <w:r w:rsidR="004C2F82">
        <w:rPr>
          <w:rFonts w:cs="Times New Roman"/>
          <w:szCs w:val="24"/>
        </w:rPr>
        <w:t>farmacocinética entre eles</w:t>
      </w:r>
      <w:r w:rsidR="00851E6D" w:rsidRPr="004C02C7">
        <w:rPr>
          <w:rFonts w:cs="Times New Roman"/>
          <w:szCs w:val="24"/>
        </w:rPr>
        <w:t xml:space="preserve"> (</w:t>
      </w:r>
      <w:r w:rsidR="00FE0C2B">
        <w:rPr>
          <w:rFonts w:cs="Times New Roman"/>
          <w:szCs w:val="24"/>
        </w:rPr>
        <w:t>Moreno</w:t>
      </w:r>
      <w:r w:rsidR="004C2F82">
        <w:rPr>
          <w:rFonts w:cs="Times New Roman"/>
          <w:szCs w:val="24"/>
        </w:rPr>
        <w:t xml:space="preserve">-Rocha et al., 2012; </w:t>
      </w:r>
      <w:r w:rsidR="00851E6D" w:rsidRPr="004C02C7">
        <w:rPr>
          <w:rFonts w:cs="Times New Roman"/>
          <w:szCs w:val="24"/>
        </w:rPr>
        <w:t>Moreno-Rocha et al., 2016).</w:t>
      </w:r>
      <w:r w:rsidR="004C2F82">
        <w:rPr>
          <w:rFonts w:cs="Times New Roman"/>
          <w:szCs w:val="24"/>
        </w:rPr>
        <w:t xml:space="preserve"> Entretanto, em ambos os tratamentos houve potencialização analgésica em relação ao tratamento de qualquer uma </w:t>
      </w:r>
      <w:r w:rsidR="00AB190D">
        <w:rPr>
          <w:rFonts w:cs="Times New Roman"/>
          <w:szCs w:val="24"/>
        </w:rPr>
        <w:t>das drogas isoladas</w:t>
      </w:r>
      <w:r w:rsidR="004C2F82">
        <w:rPr>
          <w:rFonts w:cs="Times New Roman"/>
          <w:szCs w:val="24"/>
        </w:rPr>
        <w:t>.</w:t>
      </w:r>
    </w:p>
    <w:p w14:paraId="63866C61" w14:textId="77777777" w:rsidR="00762A81" w:rsidRPr="004C02C7" w:rsidRDefault="00762A81" w:rsidP="004C02C7">
      <w:pPr>
        <w:spacing w:after="160" w:line="360" w:lineRule="auto"/>
        <w:rPr>
          <w:rFonts w:cs="Times New Roman"/>
          <w:szCs w:val="24"/>
        </w:rPr>
      </w:pPr>
    </w:p>
    <w:p w14:paraId="36F89FFA" w14:textId="77777777" w:rsidR="00FD5716" w:rsidRPr="004C02C7" w:rsidRDefault="00FD5716" w:rsidP="004C02C7">
      <w:pPr>
        <w:spacing w:after="160" w:line="360" w:lineRule="auto"/>
        <w:rPr>
          <w:rFonts w:cs="Times New Roman"/>
          <w:szCs w:val="24"/>
        </w:rPr>
      </w:pPr>
    </w:p>
    <w:p w14:paraId="7B1E1262" w14:textId="77777777" w:rsidR="00FD5716" w:rsidRPr="004C02C7" w:rsidRDefault="00FD5716" w:rsidP="004C02C7">
      <w:pPr>
        <w:spacing w:after="160" w:line="360" w:lineRule="auto"/>
        <w:rPr>
          <w:rFonts w:cs="Times New Roman"/>
          <w:i/>
          <w:szCs w:val="24"/>
        </w:rPr>
      </w:pPr>
    </w:p>
    <w:p w14:paraId="4BB42E44" w14:textId="77777777" w:rsidR="00AE188F" w:rsidRPr="004C02C7" w:rsidRDefault="00AE188F" w:rsidP="00807816">
      <w:pPr>
        <w:pStyle w:val="Ttulo1"/>
      </w:pPr>
      <w:r w:rsidRPr="004C02C7">
        <w:rPr>
          <w:rFonts w:cs="Times New Roman"/>
          <w:i/>
          <w:szCs w:val="24"/>
        </w:rPr>
        <w:br w:type="page"/>
      </w:r>
      <w:bookmarkStart w:id="12" w:name="_Toc12724366"/>
      <w:r w:rsidRPr="001D6A26">
        <w:lastRenderedPageBreak/>
        <w:t>OBJETIVOS</w:t>
      </w:r>
      <w:bookmarkEnd w:id="12"/>
    </w:p>
    <w:p w14:paraId="5A5FB97F" w14:textId="77777777" w:rsidR="00AE188F" w:rsidRPr="004C2F82" w:rsidRDefault="008007EC" w:rsidP="002B2B26">
      <w:pPr>
        <w:pStyle w:val="Ttulo2"/>
        <w:numPr>
          <w:ilvl w:val="0"/>
          <w:numId w:val="2"/>
        </w:numPr>
        <w:ind w:left="1134" w:hanging="425"/>
      </w:pPr>
      <w:bookmarkStart w:id="13" w:name="_Toc12724367"/>
      <w:r w:rsidRPr="004C2F82">
        <w:t>Objetivo</w:t>
      </w:r>
      <w:bookmarkStart w:id="14" w:name="_GoBack"/>
      <w:bookmarkEnd w:id="14"/>
      <w:r w:rsidRPr="004C2F82">
        <w:t xml:space="preserve"> Geral</w:t>
      </w:r>
      <w:bookmarkEnd w:id="13"/>
    </w:p>
    <w:p w14:paraId="255C3254" w14:textId="732D40A4" w:rsidR="004C2F82" w:rsidRDefault="00AC2AD7" w:rsidP="00807816">
      <w:pPr>
        <w:spacing w:after="160" w:line="36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Estabelecer o</w:t>
      </w:r>
      <w:r w:rsidR="00AC4245">
        <w:rPr>
          <w:rFonts w:cs="Times New Roman"/>
          <w:szCs w:val="24"/>
        </w:rPr>
        <w:t xml:space="preserve"> perfil</w:t>
      </w:r>
      <w:r w:rsidR="004C2F82">
        <w:rPr>
          <w:rFonts w:cs="Times New Roman"/>
          <w:szCs w:val="24"/>
        </w:rPr>
        <w:t xml:space="preserve"> </w:t>
      </w:r>
      <w:r w:rsidR="008007EC" w:rsidRPr="004C02C7">
        <w:rPr>
          <w:rFonts w:cs="Times New Roman"/>
          <w:szCs w:val="24"/>
        </w:rPr>
        <w:t>farmacocinétic</w:t>
      </w:r>
      <w:r w:rsidR="00AC4245">
        <w:rPr>
          <w:rFonts w:cs="Times New Roman"/>
          <w:szCs w:val="24"/>
        </w:rPr>
        <w:t>o</w:t>
      </w:r>
      <w:r w:rsidR="008007EC" w:rsidRPr="004C02C7">
        <w:rPr>
          <w:rFonts w:cs="Times New Roman"/>
          <w:szCs w:val="24"/>
        </w:rPr>
        <w:t xml:space="preserve"> d</w:t>
      </w:r>
      <w:r w:rsidR="00807816">
        <w:rPr>
          <w:rFonts w:cs="Times New Roman"/>
          <w:szCs w:val="24"/>
        </w:rPr>
        <w:t>a</w:t>
      </w:r>
      <w:r w:rsidR="008007EC" w:rsidRPr="004C02C7">
        <w:rPr>
          <w:rFonts w:cs="Times New Roman"/>
          <w:szCs w:val="24"/>
        </w:rPr>
        <w:t xml:space="preserve"> </w:t>
      </w:r>
      <w:r w:rsidR="00807816">
        <w:rPr>
          <w:rFonts w:cs="Times New Roman"/>
          <w:szCs w:val="24"/>
        </w:rPr>
        <w:t>dipirona isolada</w:t>
      </w:r>
      <w:r w:rsidR="00AC4245">
        <w:rPr>
          <w:rFonts w:cs="Times New Roman"/>
          <w:szCs w:val="24"/>
        </w:rPr>
        <w:t xml:space="preserve"> e de seus metabólitos</w:t>
      </w:r>
      <w:r w:rsidR="00807816">
        <w:rPr>
          <w:rFonts w:cs="Times New Roman"/>
          <w:szCs w:val="24"/>
        </w:rPr>
        <w:t xml:space="preserve"> e </w:t>
      </w:r>
      <w:r w:rsidR="00AC4245">
        <w:rPr>
          <w:rFonts w:cs="Times New Roman"/>
          <w:szCs w:val="24"/>
        </w:rPr>
        <w:t xml:space="preserve">de </w:t>
      </w:r>
      <w:r w:rsidR="009C05FF">
        <w:rPr>
          <w:rFonts w:cs="Times New Roman"/>
          <w:szCs w:val="24"/>
        </w:rPr>
        <w:t>sua associação</w:t>
      </w:r>
      <w:r w:rsidR="00FD7171">
        <w:rPr>
          <w:rFonts w:cs="Times New Roman"/>
          <w:szCs w:val="24"/>
        </w:rPr>
        <w:t xml:space="preserve"> </w:t>
      </w:r>
      <w:r w:rsidR="00A66A10">
        <w:rPr>
          <w:rFonts w:cs="Times New Roman"/>
          <w:szCs w:val="24"/>
        </w:rPr>
        <w:t>com tramadol em</w:t>
      </w:r>
      <w:r w:rsidR="008007EC" w:rsidRPr="004C02C7">
        <w:rPr>
          <w:rFonts w:cs="Times New Roman"/>
          <w:szCs w:val="24"/>
        </w:rPr>
        <w:t xml:space="preserve"> asininos.</w:t>
      </w:r>
    </w:p>
    <w:p w14:paraId="5D037749" w14:textId="77777777" w:rsidR="008007EC" w:rsidRPr="004C2F82" w:rsidRDefault="008007EC" w:rsidP="002B2B26">
      <w:pPr>
        <w:pStyle w:val="Ttulo2"/>
      </w:pPr>
      <w:bookmarkStart w:id="15" w:name="_Toc12724368"/>
      <w:r w:rsidRPr="004C2F82">
        <w:t>Objetivo</w:t>
      </w:r>
      <w:r w:rsidR="00DA784C">
        <w:t>s</w:t>
      </w:r>
      <w:r w:rsidRPr="004C2F82">
        <w:t xml:space="preserve"> Específico</w:t>
      </w:r>
      <w:r w:rsidR="00DA784C">
        <w:t>s</w:t>
      </w:r>
      <w:bookmarkEnd w:id="15"/>
    </w:p>
    <w:p w14:paraId="69042341" w14:textId="403D0995" w:rsidR="00FD7171" w:rsidRPr="002B2B26" w:rsidRDefault="00A66A10" w:rsidP="00FD7171">
      <w:pPr>
        <w:spacing w:after="160" w:line="360" w:lineRule="auto"/>
        <w:ind w:firstLine="708"/>
      </w:pPr>
      <w:r>
        <w:t xml:space="preserve">Validar metodologia analítica </w:t>
      </w:r>
      <w:r w:rsidR="00FD7171" w:rsidRPr="002B2B26">
        <w:t>para determinação da dipirona e seus metabólitos</w:t>
      </w:r>
      <w:r w:rsidR="001D6A26" w:rsidRPr="002B2B26">
        <w:t>, 4-Metilaminaantipirina (MAA) e o 4-aminoantipirina (AA)</w:t>
      </w:r>
      <w:r w:rsidR="00AC4245">
        <w:t>,</w:t>
      </w:r>
      <w:r w:rsidR="00FD7171" w:rsidRPr="002B2B26">
        <w:t xml:space="preserve"> em plasma</w:t>
      </w:r>
      <w:r w:rsidR="00736709">
        <w:t xml:space="preserve"> </w:t>
      </w:r>
      <w:proofErr w:type="spellStart"/>
      <w:r w:rsidR="00736709">
        <w:t>sanguineo</w:t>
      </w:r>
      <w:proofErr w:type="spellEnd"/>
      <w:r w:rsidR="00FD7171" w:rsidRPr="002B2B26">
        <w:t xml:space="preserve"> asinino;</w:t>
      </w:r>
    </w:p>
    <w:p w14:paraId="5EC9587E" w14:textId="32882F51" w:rsidR="001D6A26" w:rsidRPr="002B2B26" w:rsidRDefault="001D6A26" w:rsidP="00FD7171">
      <w:pPr>
        <w:spacing w:after="160" w:line="360" w:lineRule="auto"/>
        <w:ind w:firstLine="708"/>
      </w:pPr>
      <w:r w:rsidRPr="002B2B26">
        <w:t>Validar metodologia analítica para a determinação da associação de dipirona e tramadol em plasma asinino.</w:t>
      </w:r>
    </w:p>
    <w:p w14:paraId="6D54B87B" w14:textId="28C010EE" w:rsidR="001D6A26" w:rsidRPr="002B2B26" w:rsidRDefault="001D6A26" w:rsidP="00FD7171">
      <w:pPr>
        <w:spacing w:after="160" w:line="360" w:lineRule="auto"/>
        <w:ind w:firstLine="708"/>
      </w:pPr>
      <w:r w:rsidRPr="002B2B26">
        <w:t xml:space="preserve">Determinar os parâmetros </w:t>
      </w:r>
      <w:r w:rsidR="00200BF9">
        <w:t>farmacocinética</w:t>
      </w:r>
      <w:r w:rsidRPr="002B2B26">
        <w:t xml:space="preserve"> da dipirona e seus metabolitos ativos na dose de 10 e 25 mg.kg</w:t>
      </w:r>
      <w:r w:rsidRPr="002B2B26">
        <w:rPr>
          <w:vertAlign w:val="superscript"/>
        </w:rPr>
        <w:t>-1</w:t>
      </w:r>
    </w:p>
    <w:p w14:paraId="6636374C" w14:textId="77777777" w:rsidR="008007EC" w:rsidRPr="004C02C7" w:rsidRDefault="001D6A26" w:rsidP="00FD7171">
      <w:pPr>
        <w:spacing w:after="160" w:line="360" w:lineRule="auto"/>
        <w:ind w:firstLine="708"/>
        <w:rPr>
          <w:rFonts w:cs="Times New Roman"/>
          <w:szCs w:val="24"/>
        </w:rPr>
      </w:pPr>
      <w:r w:rsidRPr="002B2B26">
        <w:t xml:space="preserve">Determinar os parâmetros </w:t>
      </w:r>
      <w:proofErr w:type="spellStart"/>
      <w:r w:rsidRPr="002B2B26">
        <w:t>farmacin</w:t>
      </w:r>
      <w:r w:rsidR="00807816">
        <w:t>é</w:t>
      </w:r>
      <w:r w:rsidRPr="002B2B26">
        <w:t>ticos</w:t>
      </w:r>
      <w:proofErr w:type="spellEnd"/>
      <w:r w:rsidRPr="002B2B26">
        <w:t xml:space="preserve"> da associação dipirona </w:t>
      </w:r>
      <w:r w:rsidR="00807816">
        <w:t xml:space="preserve">e </w:t>
      </w:r>
      <w:r w:rsidR="00551449">
        <w:t>tramadol</w:t>
      </w:r>
      <w:r w:rsidRPr="002B2B26">
        <w:t xml:space="preserve"> nas doses 10 e 2 e 25 e 2 mg.kg</w:t>
      </w:r>
      <w:r w:rsidRPr="00AC4245">
        <w:rPr>
          <w:vertAlign w:val="superscript"/>
        </w:rPr>
        <w:t>-1</w:t>
      </w:r>
      <w:r w:rsidRPr="002B2B26">
        <w:t>, por via intravenosa</w:t>
      </w:r>
      <w:r w:rsidR="008007EC" w:rsidRPr="004C02C7">
        <w:rPr>
          <w:rFonts w:cs="Times New Roman"/>
          <w:szCs w:val="24"/>
        </w:rPr>
        <w:br w:type="page"/>
      </w:r>
    </w:p>
    <w:p w14:paraId="48F45F1C" w14:textId="77777777" w:rsidR="00AE188F" w:rsidRPr="004C02C7" w:rsidRDefault="00AE188F" w:rsidP="00807816">
      <w:pPr>
        <w:pStyle w:val="Ttulo1"/>
      </w:pPr>
      <w:bookmarkStart w:id="16" w:name="_Toc12724369"/>
      <w:r w:rsidRPr="004C02C7">
        <w:lastRenderedPageBreak/>
        <w:t>METODOLOGIA A SER EMPREGADA</w:t>
      </w:r>
      <w:bookmarkEnd w:id="16"/>
    </w:p>
    <w:p w14:paraId="61F1A2B7" w14:textId="77777777" w:rsidR="008E3CFB" w:rsidRPr="004C02C7" w:rsidRDefault="008E3CFB" w:rsidP="00807816">
      <w:pPr>
        <w:pStyle w:val="Ttulo2"/>
        <w:numPr>
          <w:ilvl w:val="0"/>
          <w:numId w:val="3"/>
        </w:numPr>
        <w:ind w:left="709"/>
      </w:pPr>
      <w:bookmarkStart w:id="17" w:name="_Toc12724370"/>
      <w:r w:rsidRPr="004C02C7">
        <w:t xml:space="preserve">Animais e desenho </w:t>
      </w:r>
      <w:commentRangeStart w:id="18"/>
      <w:r w:rsidRPr="004C02C7">
        <w:t>experimental</w:t>
      </w:r>
      <w:bookmarkEnd w:id="17"/>
      <w:commentRangeEnd w:id="18"/>
      <w:r w:rsidR="00736709">
        <w:rPr>
          <w:rStyle w:val="Refdecomentrio"/>
          <w:rFonts w:eastAsiaTheme="minorHAnsi" w:cstheme="minorBidi"/>
          <w:b w:val="0"/>
        </w:rPr>
        <w:commentReference w:id="18"/>
      </w:r>
    </w:p>
    <w:p w14:paraId="0DFC35C1" w14:textId="7C2D9399" w:rsidR="00805BF3" w:rsidRPr="004C02C7" w:rsidRDefault="008E3CFB" w:rsidP="004C02C7">
      <w:pPr>
        <w:spacing w:after="160" w:line="360" w:lineRule="auto"/>
        <w:ind w:firstLine="708"/>
        <w:rPr>
          <w:rFonts w:cs="Times New Roman"/>
          <w:szCs w:val="24"/>
        </w:rPr>
      </w:pPr>
      <w:r w:rsidRPr="004C02C7">
        <w:rPr>
          <w:rFonts w:cs="Times New Roman"/>
          <w:szCs w:val="24"/>
        </w:rPr>
        <w:t xml:space="preserve">Serão utilizados 10 jumentos </w:t>
      </w:r>
      <w:r w:rsidR="0069019C">
        <w:rPr>
          <w:rFonts w:cs="Times New Roman"/>
          <w:szCs w:val="24"/>
        </w:rPr>
        <w:t>(</w:t>
      </w:r>
      <w:proofErr w:type="spellStart"/>
      <w:r w:rsidR="0069019C" w:rsidRPr="0069019C">
        <w:rPr>
          <w:rFonts w:cs="Times New Roman"/>
          <w:i/>
          <w:szCs w:val="24"/>
        </w:rPr>
        <w:t>Equus</w:t>
      </w:r>
      <w:proofErr w:type="spellEnd"/>
      <w:r w:rsidR="0069019C" w:rsidRPr="0069019C">
        <w:rPr>
          <w:rFonts w:cs="Times New Roman"/>
          <w:i/>
          <w:szCs w:val="24"/>
        </w:rPr>
        <w:t xml:space="preserve"> </w:t>
      </w:r>
      <w:proofErr w:type="spellStart"/>
      <w:r w:rsidR="0069019C" w:rsidRPr="0069019C">
        <w:rPr>
          <w:rFonts w:cs="Times New Roman"/>
          <w:i/>
          <w:szCs w:val="24"/>
        </w:rPr>
        <w:t>asinus</w:t>
      </w:r>
      <w:proofErr w:type="spellEnd"/>
      <w:r w:rsidR="0069019C">
        <w:rPr>
          <w:rFonts w:cs="Times New Roman"/>
          <w:szCs w:val="24"/>
        </w:rPr>
        <w:t>)</w:t>
      </w:r>
      <w:r w:rsidRPr="004C02C7">
        <w:rPr>
          <w:rFonts w:cs="Times New Roman"/>
          <w:szCs w:val="24"/>
        </w:rPr>
        <w:t xml:space="preserve"> adultos. Os asininos serão previamente aclimatados e avaliados quanto a higidez por meio de exame clínico e análise hematológica, parasitológica e bioquímica completa.</w:t>
      </w:r>
      <w:r w:rsidR="00591E4B" w:rsidRPr="004C02C7">
        <w:rPr>
          <w:rFonts w:cs="Times New Roman"/>
          <w:szCs w:val="24"/>
        </w:rPr>
        <w:t xml:space="preserve"> Os mesmos animais serão submetidos a </w:t>
      </w:r>
      <w:r w:rsidR="001934A5" w:rsidRPr="004C02C7">
        <w:rPr>
          <w:rFonts w:cs="Times New Roman"/>
          <w:szCs w:val="24"/>
        </w:rPr>
        <w:t>todos os</w:t>
      </w:r>
      <w:r w:rsidR="00591E4B" w:rsidRPr="004C02C7">
        <w:rPr>
          <w:rFonts w:cs="Times New Roman"/>
          <w:szCs w:val="24"/>
        </w:rPr>
        <w:t xml:space="preserve"> tratamentos</w:t>
      </w:r>
      <w:r w:rsidR="00437A53" w:rsidRPr="004C02C7">
        <w:rPr>
          <w:rFonts w:cs="Times New Roman"/>
          <w:szCs w:val="24"/>
        </w:rPr>
        <w:t xml:space="preserve"> </w:t>
      </w:r>
      <w:r w:rsidR="00165AD1">
        <w:rPr>
          <w:rFonts w:cs="Times New Roman"/>
          <w:szCs w:val="24"/>
        </w:rPr>
        <w:t>com um intervalo entre os tratamentos de 15 dias</w:t>
      </w:r>
      <w:r w:rsidR="00591E4B" w:rsidRPr="004C02C7">
        <w:rPr>
          <w:rFonts w:cs="Times New Roman"/>
          <w:szCs w:val="24"/>
        </w:rPr>
        <w:t>.</w:t>
      </w:r>
    </w:p>
    <w:p w14:paraId="1FA6D67A" w14:textId="4B636011" w:rsidR="00805BF3" w:rsidRPr="004C02C7" w:rsidRDefault="00165AD1" w:rsidP="004C02C7">
      <w:pPr>
        <w:spacing w:after="160" w:line="36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Os animais serão submetidos a jejum alimentar de 12 horas e hídrico de 4 horas</w:t>
      </w:r>
      <w:r w:rsidR="00805BF3" w:rsidRPr="004C02C7">
        <w:rPr>
          <w:rFonts w:cs="Times New Roman"/>
          <w:szCs w:val="24"/>
        </w:rPr>
        <w:t xml:space="preserve">. Para permitir tanto a administração intravenosa dos fármacos quanto a coleta de sangue, um cateter de calibre 16G será </w:t>
      </w:r>
      <w:r w:rsidR="00BD5167">
        <w:rPr>
          <w:rFonts w:cs="Times New Roman"/>
          <w:szCs w:val="24"/>
        </w:rPr>
        <w:t>fixado</w:t>
      </w:r>
      <w:r w:rsidR="00805BF3" w:rsidRPr="004C02C7">
        <w:rPr>
          <w:rFonts w:cs="Times New Roman"/>
          <w:szCs w:val="24"/>
        </w:rPr>
        <w:t xml:space="preserve"> a veia jugular e a ele será acoplado uma torneira de 3 vias.</w:t>
      </w:r>
    </w:p>
    <w:p w14:paraId="5E7EC3FC" w14:textId="38E7734F" w:rsidR="00BD26BA" w:rsidRPr="004C02C7" w:rsidRDefault="00BD26BA" w:rsidP="004C02C7">
      <w:pPr>
        <w:spacing w:after="160" w:line="360" w:lineRule="auto"/>
        <w:ind w:firstLine="708"/>
        <w:rPr>
          <w:rFonts w:cs="Times New Roman"/>
          <w:szCs w:val="24"/>
        </w:rPr>
      </w:pPr>
      <w:r w:rsidRPr="004C02C7">
        <w:rPr>
          <w:rFonts w:cs="Times New Roman"/>
          <w:szCs w:val="24"/>
        </w:rPr>
        <w:t>Feita a coleta de sangue controle, o</w:t>
      </w:r>
      <w:r w:rsidR="00805BF3" w:rsidRPr="004C02C7">
        <w:rPr>
          <w:rFonts w:cs="Times New Roman"/>
          <w:szCs w:val="24"/>
        </w:rPr>
        <w:t>s asininos</w:t>
      </w:r>
      <w:r w:rsidR="00D4146B" w:rsidRPr="004C02C7">
        <w:rPr>
          <w:rFonts w:cs="Times New Roman"/>
          <w:szCs w:val="24"/>
        </w:rPr>
        <w:t xml:space="preserve"> receber</w:t>
      </w:r>
      <w:r w:rsidR="00BD5167">
        <w:rPr>
          <w:rFonts w:cs="Times New Roman"/>
          <w:szCs w:val="24"/>
        </w:rPr>
        <w:t>ão</w:t>
      </w:r>
      <w:r w:rsidR="00D4146B" w:rsidRPr="004C02C7">
        <w:rPr>
          <w:rFonts w:cs="Times New Roman"/>
          <w:szCs w:val="24"/>
        </w:rPr>
        <w:t xml:space="preserve"> os seguintes tratamentos</w:t>
      </w:r>
      <w:r w:rsidR="00BD5167">
        <w:rPr>
          <w:rFonts w:cs="Times New Roman"/>
          <w:szCs w:val="24"/>
        </w:rPr>
        <w:t>:</w:t>
      </w:r>
      <w:r w:rsidR="00E26C78">
        <w:rPr>
          <w:rFonts w:cs="Times New Roman"/>
          <w:szCs w:val="24"/>
        </w:rPr>
        <w:t xml:space="preserve"> </w:t>
      </w:r>
      <w:r w:rsidR="00D4146B" w:rsidRPr="004C02C7">
        <w:rPr>
          <w:rFonts w:cs="Times New Roman"/>
          <w:szCs w:val="24"/>
        </w:rPr>
        <w:t>N</w:t>
      </w:r>
      <w:r w:rsidR="00591E4B" w:rsidRPr="004C02C7">
        <w:rPr>
          <w:rFonts w:cs="Times New Roman"/>
          <w:szCs w:val="24"/>
        </w:rPr>
        <w:t>o tratamento 1 (T1) dipirona</w:t>
      </w:r>
      <w:r w:rsidR="00437A53" w:rsidRPr="004C02C7">
        <w:rPr>
          <w:rFonts w:cs="Times New Roman"/>
          <w:szCs w:val="24"/>
        </w:rPr>
        <w:t xml:space="preserve"> (D500</w:t>
      </w:r>
      <w:r w:rsidR="00437A53" w:rsidRPr="004C02C7">
        <w:rPr>
          <w:rFonts w:cs="Times New Roman"/>
          <w:szCs w:val="24"/>
          <w:vertAlign w:val="superscript"/>
        </w:rPr>
        <w:t>®</w:t>
      </w:r>
      <w:r w:rsidR="00437A53" w:rsidRPr="004C02C7">
        <w:rPr>
          <w:rFonts w:cs="Times New Roman"/>
          <w:szCs w:val="24"/>
        </w:rPr>
        <w:t xml:space="preserve">, </w:t>
      </w:r>
      <w:proofErr w:type="spellStart"/>
      <w:r w:rsidR="00437A53" w:rsidRPr="004C02C7">
        <w:rPr>
          <w:rFonts w:cs="Times New Roman"/>
          <w:szCs w:val="24"/>
        </w:rPr>
        <w:t>Zoetis</w:t>
      </w:r>
      <w:proofErr w:type="spellEnd"/>
      <w:r w:rsidR="00A66A10">
        <w:rPr>
          <w:rFonts w:cs="Times New Roman"/>
          <w:szCs w:val="24"/>
        </w:rPr>
        <w:t>, SP- Brasil),</w:t>
      </w:r>
      <w:r w:rsidR="00591E4B" w:rsidRPr="004C02C7">
        <w:rPr>
          <w:rFonts w:cs="Times New Roman"/>
          <w:szCs w:val="24"/>
        </w:rPr>
        <w:t xml:space="preserve"> na dose de 10 mg.kg</w:t>
      </w:r>
      <w:r w:rsidR="00591E4B" w:rsidRPr="004C02C7">
        <w:rPr>
          <w:rFonts w:cs="Times New Roman"/>
          <w:szCs w:val="24"/>
          <w:vertAlign w:val="superscript"/>
        </w:rPr>
        <w:t>-1</w:t>
      </w:r>
      <w:r w:rsidR="00437A53" w:rsidRPr="004C02C7">
        <w:rPr>
          <w:rFonts w:cs="Times New Roman"/>
          <w:szCs w:val="24"/>
        </w:rPr>
        <w:t>,</w:t>
      </w:r>
      <w:r w:rsidR="00551449">
        <w:rPr>
          <w:rFonts w:cs="Times New Roman"/>
          <w:szCs w:val="24"/>
        </w:rPr>
        <w:t xml:space="preserve"> </w:t>
      </w:r>
      <w:r w:rsidR="00437A53" w:rsidRPr="004C02C7">
        <w:rPr>
          <w:rFonts w:cs="Times New Roman"/>
          <w:szCs w:val="24"/>
        </w:rPr>
        <w:t>T</w:t>
      </w:r>
      <w:r w:rsidR="008B7633">
        <w:rPr>
          <w:rFonts w:cs="Times New Roman"/>
          <w:szCs w:val="24"/>
        </w:rPr>
        <w:t>2</w:t>
      </w:r>
      <w:r w:rsidR="00437A53" w:rsidRPr="004C02C7">
        <w:rPr>
          <w:rFonts w:cs="Times New Roman"/>
          <w:szCs w:val="24"/>
        </w:rPr>
        <w:t xml:space="preserve"> – dipirona 25mg.kg</w:t>
      </w:r>
      <w:r w:rsidR="00437A53" w:rsidRPr="004C02C7">
        <w:rPr>
          <w:rFonts w:cs="Times New Roman"/>
          <w:szCs w:val="24"/>
          <w:vertAlign w:val="superscript"/>
        </w:rPr>
        <w:t>-1</w:t>
      </w:r>
      <w:r w:rsidR="00437A53" w:rsidRPr="004C02C7">
        <w:rPr>
          <w:rFonts w:cs="Times New Roman"/>
          <w:szCs w:val="24"/>
        </w:rPr>
        <w:t xml:space="preserve"> e T</w:t>
      </w:r>
      <w:r w:rsidR="008B7633">
        <w:rPr>
          <w:rFonts w:cs="Times New Roman"/>
          <w:szCs w:val="24"/>
        </w:rPr>
        <w:t>3</w:t>
      </w:r>
      <w:r w:rsidR="00437A53" w:rsidRPr="004C02C7">
        <w:rPr>
          <w:rFonts w:cs="Times New Roman"/>
          <w:szCs w:val="24"/>
        </w:rPr>
        <w:t xml:space="preserve"> - 2mg.kg</w:t>
      </w:r>
      <w:r w:rsidR="00437A53" w:rsidRPr="004C02C7">
        <w:rPr>
          <w:rFonts w:cs="Times New Roman"/>
          <w:szCs w:val="24"/>
          <w:vertAlign w:val="superscript"/>
        </w:rPr>
        <w:t>-1</w:t>
      </w:r>
      <w:r w:rsidR="00437A53" w:rsidRPr="004C02C7">
        <w:rPr>
          <w:rFonts w:cs="Times New Roman"/>
          <w:szCs w:val="24"/>
        </w:rPr>
        <w:t xml:space="preserve"> de tramadol</w:t>
      </w:r>
      <w:r w:rsidR="00551449">
        <w:rPr>
          <w:rFonts w:cs="Times New Roman"/>
          <w:szCs w:val="24"/>
        </w:rPr>
        <w:t xml:space="preserve"> (</w:t>
      </w:r>
      <w:proofErr w:type="spellStart"/>
      <w:r w:rsidR="00551449">
        <w:rPr>
          <w:rFonts w:cs="Times New Roman"/>
          <w:szCs w:val="24"/>
        </w:rPr>
        <w:t>Tramadon</w:t>
      </w:r>
      <w:proofErr w:type="spellEnd"/>
      <w:r w:rsidR="00551449" w:rsidRPr="00805BF3">
        <w:rPr>
          <w:rFonts w:cs="Times New Roman"/>
          <w:szCs w:val="24"/>
          <w:vertAlign w:val="superscript"/>
        </w:rPr>
        <w:t>®</w:t>
      </w:r>
      <w:r w:rsidR="00551449">
        <w:rPr>
          <w:rFonts w:cs="Times New Roman"/>
          <w:szCs w:val="24"/>
        </w:rPr>
        <w:t xml:space="preserve">, </w:t>
      </w:r>
      <w:proofErr w:type="spellStart"/>
      <w:r w:rsidR="00551449">
        <w:rPr>
          <w:rFonts w:cs="Times New Roman"/>
          <w:szCs w:val="24"/>
        </w:rPr>
        <w:t>Cristália</w:t>
      </w:r>
      <w:proofErr w:type="spellEnd"/>
      <w:r w:rsidR="00551449">
        <w:rPr>
          <w:rFonts w:cs="Times New Roman"/>
          <w:szCs w:val="24"/>
        </w:rPr>
        <w:t xml:space="preserve">, SP - </w:t>
      </w:r>
      <w:r w:rsidR="009C05FF">
        <w:rPr>
          <w:rFonts w:cs="Times New Roman"/>
          <w:szCs w:val="24"/>
        </w:rPr>
        <w:t>Brasil)</w:t>
      </w:r>
      <w:r w:rsidR="009C05FF" w:rsidRPr="004C02C7">
        <w:rPr>
          <w:rFonts w:cs="Times New Roman"/>
          <w:szCs w:val="24"/>
        </w:rPr>
        <w:t xml:space="preserve"> e</w:t>
      </w:r>
      <w:r w:rsidR="00437A53" w:rsidRPr="004C02C7">
        <w:rPr>
          <w:rFonts w:cs="Times New Roman"/>
          <w:szCs w:val="24"/>
        </w:rPr>
        <w:t xml:space="preserve"> </w:t>
      </w:r>
      <w:r w:rsidR="008B7633">
        <w:rPr>
          <w:rFonts w:cs="Times New Roman"/>
          <w:szCs w:val="24"/>
        </w:rPr>
        <w:t xml:space="preserve">10 </w:t>
      </w:r>
      <w:r w:rsidR="00437A53" w:rsidRPr="004C02C7">
        <w:rPr>
          <w:rFonts w:cs="Times New Roman"/>
          <w:szCs w:val="24"/>
        </w:rPr>
        <w:t>mg.kg</w:t>
      </w:r>
      <w:r w:rsidR="00437A53" w:rsidRPr="004C02C7">
        <w:rPr>
          <w:rFonts w:cs="Times New Roman"/>
          <w:szCs w:val="24"/>
          <w:vertAlign w:val="superscript"/>
        </w:rPr>
        <w:t>-1</w:t>
      </w:r>
      <w:r w:rsidR="00437A53" w:rsidRPr="004C02C7">
        <w:rPr>
          <w:rFonts w:cs="Times New Roman"/>
          <w:szCs w:val="24"/>
        </w:rPr>
        <w:t xml:space="preserve"> </w:t>
      </w:r>
      <w:r w:rsidR="008B7633">
        <w:rPr>
          <w:rFonts w:cs="Times New Roman"/>
          <w:szCs w:val="24"/>
        </w:rPr>
        <w:t xml:space="preserve">de </w:t>
      </w:r>
      <w:r w:rsidR="00437A53" w:rsidRPr="004C02C7">
        <w:rPr>
          <w:rFonts w:cs="Times New Roman"/>
          <w:szCs w:val="24"/>
        </w:rPr>
        <w:t>dipirona</w:t>
      </w:r>
      <w:r w:rsidR="008B7633">
        <w:rPr>
          <w:rFonts w:cs="Times New Roman"/>
          <w:szCs w:val="24"/>
        </w:rPr>
        <w:t xml:space="preserve"> e no T4, </w:t>
      </w:r>
      <w:r w:rsidR="008B7633" w:rsidRPr="004C02C7">
        <w:rPr>
          <w:rFonts w:cs="Times New Roman"/>
          <w:szCs w:val="24"/>
        </w:rPr>
        <w:t>2mg.kg</w:t>
      </w:r>
      <w:r w:rsidR="008B7633" w:rsidRPr="004C02C7">
        <w:rPr>
          <w:rFonts w:cs="Times New Roman"/>
          <w:szCs w:val="24"/>
          <w:vertAlign w:val="superscript"/>
        </w:rPr>
        <w:t>-1</w:t>
      </w:r>
      <w:r w:rsidR="008B7633" w:rsidRPr="004C02C7">
        <w:rPr>
          <w:rFonts w:cs="Times New Roman"/>
          <w:szCs w:val="24"/>
        </w:rPr>
        <w:t xml:space="preserve"> de </w:t>
      </w:r>
      <w:r w:rsidR="009C05FF" w:rsidRPr="004C02C7">
        <w:rPr>
          <w:rFonts w:cs="Times New Roman"/>
          <w:szCs w:val="24"/>
        </w:rPr>
        <w:t>tramadol e</w:t>
      </w:r>
      <w:r w:rsidR="008B7633" w:rsidRPr="004C02C7">
        <w:rPr>
          <w:rFonts w:cs="Times New Roman"/>
          <w:szCs w:val="24"/>
        </w:rPr>
        <w:t xml:space="preserve"> </w:t>
      </w:r>
      <w:r w:rsidR="008B7633">
        <w:rPr>
          <w:rFonts w:cs="Times New Roman"/>
          <w:szCs w:val="24"/>
        </w:rPr>
        <w:t xml:space="preserve">25 </w:t>
      </w:r>
      <w:r w:rsidR="008B7633" w:rsidRPr="004C02C7">
        <w:rPr>
          <w:rFonts w:cs="Times New Roman"/>
          <w:szCs w:val="24"/>
        </w:rPr>
        <w:t>mg.kg</w:t>
      </w:r>
      <w:r w:rsidR="008B7633" w:rsidRPr="004C02C7">
        <w:rPr>
          <w:rFonts w:cs="Times New Roman"/>
          <w:szCs w:val="24"/>
          <w:vertAlign w:val="superscript"/>
        </w:rPr>
        <w:t>-1</w:t>
      </w:r>
      <w:r w:rsidR="008B7633" w:rsidRPr="004C02C7">
        <w:rPr>
          <w:rFonts w:cs="Times New Roman"/>
          <w:szCs w:val="24"/>
        </w:rPr>
        <w:t xml:space="preserve"> </w:t>
      </w:r>
      <w:r w:rsidR="008B7633">
        <w:rPr>
          <w:rFonts w:cs="Times New Roman"/>
          <w:szCs w:val="24"/>
        </w:rPr>
        <w:t xml:space="preserve">de </w:t>
      </w:r>
      <w:r w:rsidR="009C05FF" w:rsidRPr="004C02C7">
        <w:rPr>
          <w:rFonts w:cs="Times New Roman"/>
          <w:szCs w:val="24"/>
        </w:rPr>
        <w:t>dipirona</w:t>
      </w:r>
      <w:r w:rsidR="009C05FF">
        <w:rPr>
          <w:rFonts w:cs="Times New Roman"/>
          <w:szCs w:val="24"/>
        </w:rPr>
        <w:t>.</w:t>
      </w:r>
      <w:r w:rsidR="00437A53" w:rsidRPr="004C02C7">
        <w:rPr>
          <w:rFonts w:cs="Times New Roman"/>
          <w:szCs w:val="24"/>
        </w:rPr>
        <w:t xml:space="preserve"> Todos os tratamentos serão feitos por via intravenosa lenta</w:t>
      </w:r>
      <w:r w:rsidR="00165AD1">
        <w:rPr>
          <w:rFonts w:cs="Times New Roman"/>
          <w:szCs w:val="24"/>
        </w:rPr>
        <w:t xml:space="preserve"> (2 minutos para total aplicação do medicamento)</w:t>
      </w:r>
      <w:r w:rsidR="00437A53" w:rsidRPr="004C02C7">
        <w:rPr>
          <w:rFonts w:cs="Times New Roman"/>
          <w:szCs w:val="24"/>
        </w:rPr>
        <w:t xml:space="preserve">. </w:t>
      </w:r>
      <w:r w:rsidRPr="004C02C7">
        <w:rPr>
          <w:rFonts w:cs="Times New Roman"/>
          <w:szCs w:val="24"/>
        </w:rPr>
        <w:t xml:space="preserve"> Após a </w:t>
      </w:r>
      <w:r w:rsidR="00BD5167">
        <w:rPr>
          <w:rFonts w:cs="Times New Roman"/>
          <w:szCs w:val="24"/>
        </w:rPr>
        <w:t>aplicação</w:t>
      </w:r>
      <w:r w:rsidRPr="004C02C7">
        <w:rPr>
          <w:rFonts w:cs="Times New Roman"/>
          <w:szCs w:val="24"/>
        </w:rPr>
        <w:t xml:space="preserve"> dos fármacos, amostras de</w:t>
      </w:r>
      <w:r w:rsidR="00731A15" w:rsidRPr="004C02C7">
        <w:rPr>
          <w:rFonts w:cs="Times New Roman"/>
          <w:szCs w:val="24"/>
        </w:rPr>
        <w:t xml:space="preserve"> 10ml</w:t>
      </w:r>
      <w:r w:rsidRPr="004C02C7">
        <w:rPr>
          <w:rFonts w:cs="Times New Roman"/>
          <w:szCs w:val="24"/>
        </w:rPr>
        <w:t xml:space="preserve"> sangue serão coletadas em horários predefinidos </w:t>
      </w:r>
      <w:r w:rsidR="00A74F7E" w:rsidRPr="004C02C7">
        <w:rPr>
          <w:rFonts w:cs="Times New Roman"/>
          <w:szCs w:val="24"/>
        </w:rPr>
        <w:t>conforme demonstrado na tabela 1.</w:t>
      </w:r>
    </w:p>
    <w:p w14:paraId="40318731" w14:textId="77777777" w:rsidR="00BD26BA" w:rsidRPr="004C02C7" w:rsidRDefault="00BD26BA" w:rsidP="004C02C7">
      <w:pPr>
        <w:spacing w:after="160" w:line="360" w:lineRule="auto"/>
        <w:ind w:firstLine="708"/>
        <w:rPr>
          <w:rFonts w:cs="Times New Roman"/>
          <w:szCs w:val="24"/>
        </w:rPr>
      </w:pPr>
      <w:r w:rsidRPr="004C02C7">
        <w:rPr>
          <w:rFonts w:cs="Times New Roman"/>
          <w:szCs w:val="24"/>
        </w:rPr>
        <w:t>Tabela 1: Horário das coletas de sangue dos asininos após administração de Tramadol e Dipirona por via intravenosa.</w:t>
      </w:r>
    </w:p>
    <w:tbl>
      <w:tblPr>
        <w:tblStyle w:val="Tabelacomgrade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837"/>
        <w:gridCol w:w="836"/>
        <w:gridCol w:w="836"/>
        <w:gridCol w:w="836"/>
        <w:gridCol w:w="836"/>
        <w:gridCol w:w="837"/>
        <w:gridCol w:w="883"/>
        <w:gridCol w:w="883"/>
        <w:gridCol w:w="883"/>
      </w:tblGrid>
      <w:tr w:rsidR="00731A15" w:rsidRPr="004C02C7" w14:paraId="237CD82A" w14:textId="77777777" w:rsidTr="00A74F7E">
        <w:trPr>
          <w:trHeight w:val="400"/>
          <w:jc w:val="center"/>
        </w:trPr>
        <w:tc>
          <w:tcPr>
            <w:tcW w:w="84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1C4B2D" w14:textId="77777777" w:rsidR="00731A15" w:rsidRPr="004C02C7" w:rsidRDefault="00731A15" w:rsidP="00114520">
            <w:pPr>
              <w:spacing w:after="160" w:line="360" w:lineRule="auto"/>
              <w:jc w:val="center"/>
              <w:rPr>
                <w:rFonts w:cs="Times New Roman"/>
                <w:szCs w:val="24"/>
              </w:rPr>
            </w:pPr>
            <w:r w:rsidRPr="004C02C7">
              <w:rPr>
                <w:rFonts w:cs="Times New Roman"/>
                <w:szCs w:val="24"/>
              </w:rPr>
              <w:t>TEMPO</w:t>
            </w:r>
          </w:p>
        </w:tc>
      </w:tr>
      <w:tr w:rsidR="00731A15" w:rsidRPr="004C02C7" w14:paraId="58BB8B56" w14:textId="77777777" w:rsidTr="00A74F7E">
        <w:trPr>
          <w:jc w:val="center"/>
        </w:trPr>
        <w:tc>
          <w:tcPr>
            <w:tcW w:w="84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77D7C6F" w14:textId="77777777" w:rsidR="00731A15" w:rsidRPr="004C02C7" w:rsidRDefault="00731A15" w:rsidP="004C02C7">
            <w:pPr>
              <w:spacing w:after="160" w:line="360" w:lineRule="auto"/>
              <w:rPr>
                <w:rFonts w:cs="Times New Roman"/>
                <w:szCs w:val="24"/>
              </w:rPr>
            </w:pPr>
            <w:r w:rsidRPr="004C02C7">
              <w:rPr>
                <w:rFonts w:cs="Times New Roman"/>
                <w:szCs w:val="24"/>
              </w:rPr>
              <w:t>0:00</w:t>
            </w:r>
            <w:r w:rsidR="00D4146B" w:rsidRPr="004C02C7">
              <w:rPr>
                <w:rFonts w:cs="Times New Roman"/>
                <w:szCs w:val="24"/>
              </w:rPr>
              <w:t>’</w:t>
            </w:r>
          </w:p>
        </w:tc>
        <w:tc>
          <w:tcPr>
            <w:tcW w:w="849" w:type="dxa"/>
            <w:tcBorders>
              <w:top w:val="single" w:sz="4" w:space="0" w:color="auto"/>
              <w:bottom w:val="nil"/>
            </w:tcBorders>
            <w:vAlign w:val="center"/>
          </w:tcPr>
          <w:p w14:paraId="741B5223" w14:textId="77777777" w:rsidR="00731A15" w:rsidRPr="004C02C7" w:rsidRDefault="00731A15" w:rsidP="004C02C7">
            <w:pPr>
              <w:spacing w:after="160" w:line="360" w:lineRule="auto"/>
              <w:rPr>
                <w:rFonts w:cs="Times New Roman"/>
                <w:szCs w:val="24"/>
              </w:rPr>
            </w:pPr>
            <w:r w:rsidRPr="004C02C7">
              <w:rPr>
                <w:rFonts w:cs="Times New Roman"/>
                <w:szCs w:val="24"/>
              </w:rPr>
              <w:t>0:05</w:t>
            </w:r>
            <w:r w:rsidR="00D4146B" w:rsidRPr="004C02C7">
              <w:rPr>
                <w:rFonts w:cs="Times New Roman"/>
                <w:szCs w:val="24"/>
              </w:rPr>
              <w:t>’</w:t>
            </w:r>
          </w:p>
        </w:tc>
        <w:tc>
          <w:tcPr>
            <w:tcW w:w="849" w:type="dxa"/>
            <w:tcBorders>
              <w:top w:val="single" w:sz="4" w:space="0" w:color="auto"/>
              <w:bottom w:val="nil"/>
            </w:tcBorders>
            <w:vAlign w:val="center"/>
          </w:tcPr>
          <w:p w14:paraId="572B022C" w14:textId="77777777" w:rsidR="00731A15" w:rsidRPr="004C02C7" w:rsidRDefault="00731A15" w:rsidP="004C02C7">
            <w:pPr>
              <w:spacing w:after="160" w:line="360" w:lineRule="auto"/>
              <w:rPr>
                <w:rFonts w:cs="Times New Roman"/>
                <w:szCs w:val="24"/>
              </w:rPr>
            </w:pPr>
            <w:r w:rsidRPr="004C02C7">
              <w:rPr>
                <w:rFonts w:cs="Times New Roman"/>
                <w:szCs w:val="24"/>
              </w:rPr>
              <w:t>0:10</w:t>
            </w:r>
            <w:r w:rsidR="00D4146B" w:rsidRPr="004C02C7">
              <w:rPr>
                <w:rFonts w:cs="Times New Roman"/>
                <w:szCs w:val="24"/>
              </w:rPr>
              <w:t>’</w:t>
            </w:r>
          </w:p>
        </w:tc>
        <w:tc>
          <w:tcPr>
            <w:tcW w:w="849" w:type="dxa"/>
            <w:tcBorders>
              <w:top w:val="single" w:sz="4" w:space="0" w:color="auto"/>
              <w:bottom w:val="nil"/>
            </w:tcBorders>
            <w:vAlign w:val="center"/>
          </w:tcPr>
          <w:p w14:paraId="27FF3CC2" w14:textId="77777777" w:rsidR="00731A15" w:rsidRPr="004C02C7" w:rsidRDefault="00731A15" w:rsidP="004C02C7">
            <w:pPr>
              <w:spacing w:after="160" w:line="360" w:lineRule="auto"/>
              <w:rPr>
                <w:rFonts w:cs="Times New Roman"/>
                <w:szCs w:val="24"/>
              </w:rPr>
            </w:pPr>
            <w:r w:rsidRPr="004C02C7">
              <w:rPr>
                <w:rFonts w:cs="Times New Roman"/>
                <w:szCs w:val="24"/>
              </w:rPr>
              <w:t>0:20</w:t>
            </w:r>
            <w:r w:rsidR="00D4146B" w:rsidRPr="004C02C7">
              <w:rPr>
                <w:rFonts w:cs="Times New Roman"/>
                <w:szCs w:val="24"/>
              </w:rPr>
              <w:t>’</w:t>
            </w:r>
          </w:p>
        </w:tc>
        <w:tc>
          <w:tcPr>
            <w:tcW w:w="849" w:type="dxa"/>
            <w:tcBorders>
              <w:top w:val="single" w:sz="4" w:space="0" w:color="auto"/>
              <w:bottom w:val="nil"/>
            </w:tcBorders>
            <w:vAlign w:val="center"/>
          </w:tcPr>
          <w:p w14:paraId="05CAB21A" w14:textId="77777777" w:rsidR="00731A15" w:rsidRPr="004C02C7" w:rsidRDefault="00731A15" w:rsidP="004C02C7">
            <w:pPr>
              <w:spacing w:after="160" w:line="360" w:lineRule="auto"/>
              <w:rPr>
                <w:rFonts w:cs="Times New Roman"/>
                <w:szCs w:val="24"/>
              </w:rPr>
            </w:pPr>
            <w:r w:rsidRPr="004C02C7">
              <w:rPr>
                <w:rFonts w:cs="Times New Roman"/>
                <w:szCs w:val="24"/>
              </w:rPr>
              <w:t>0:30</w:t>
            </w:r>
            <w:r w:rsidR="00D4146B" w:rsidRPr="004C02C7">
              <w:rPr>
                <w:rFonts w:cs="Times New Roman"/>
                <w:szCs w:val="24"/>
              </w:rPr>
              <w:t>’</w:t>
            </w:r>
          </w:p>
        </w:tc>
        <w:tc>
          <w:tcPr>
            <w:tcW w:w="849" w:type="dxa"/>
            <w:tcBorders>
              <w:top w:val="single" w:sz="4" w:space="0" w:color="auto"/>
              <w:bottom w:val="nil"/>
            </w:tcBorders>
            <w:vAlign w:val="center"/>
          </w:tcPr>
          <w:p w14:paraId="4C1F37D5" w14:textId="77777777" w:rsidR="00731A15" w:rsidRPr="004C02C7" w:rsidRDefault="00731A15" w:rsidP="004C02C7">
            <w:pPr>
              <w:spacing w:after="160" w:line="360" w:lineRule="auto"/>
              <w:rPr>
                <w:rFonts w:cs="Times New Roman"/>
                <w:szCs w:val="24"/>
              </w:rPr>
            </w:pPr>
            <w:r w:rsidRPr="004C02C7">
              <w:rPr>
                <w:rFonts w:cs="Times New Roman"/>
                <w:szCs w:val="24"/>
              </w:rPr>
              <w:t>0:40</w:t>
            </w:r>
            <w:r w:rsidR="00D4146B" w:rsidRPr="004C02C7">
              <w:rPr>
                <w:rFonts w:cs="Times New Roman"/>
                <w:szCs w:val="24"/>
              </w:rPr>
              <w:t>’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64ADBC8B" w14:textId="77777777" w:rsidR="00731A15" w:rsidRPr="004C02C7" w:rsidRDefault="00731A15" w:rsidP="004C02C7">
            <w:pPr>
              <w:spacing w:after="160" w:line="360" w:lineRule="auto"/>
              <w:rPr>
                <w:rFonts w:cs="Times New Roman"/>
                <w:szCs w:val="24"/>
              </w:rPr>
            </w:pPr>
            <w:r w:rsidRPr="004C02C7">
              <w:rPr>
                <w:rFonts w:cs="Times New Roman"/>
                <w:szCs w:val="24"/>
              </w:rPr>
              <w:t>0:50</w:t>
            </w:r>
            <w:r w:rsidR="00D4146B" w:rsidRPr="004C02C7">
              <w:rPr>
                <w:rFonts w:cs="Times New Roman"/>
                <w:szCs w:val="24"/>
              </w:rPr>
              <w:t>’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78271C59" w14:textId="77777777" w:rsidR="00731A15" w:rsidRPr="004C02C7" w:rsidRDefault="00731A15" w:rsidP="004C02C7">
            <w:pPr>
              <w:spacing w:after="160" w:line="360" w:lineRule="auto"/>
              <w:rPr>
                <w:rFonts w:cs="Times New Roman"/>
                <w:szCs w:val="24"/>
              </w:rPr>
            </w:pPr>
            <w:r w:rsidRPr="004C02C7">
              <w:rPr>
                <w:rFonts w:cs="Times New Roman"/>
                <w:szCs w:val="24"/>
              </w:rPr>
              <w:t>1h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0F778C34" w14:textId="77777777" w:rsidR="00731A15" w:rsidRPr="004C02C7" w:rsidRDefault="00731A15" w:rsidP="004C02C7">
            <w:pPr>
              <w:spacing w:after="160" w:line="360" w:lineRule="auto"/>
              <w:rPr>
                <w:rFonts w:cs="Times New Roman"/>
                <w:szCs w:val="24"/>
              </w:rPr>
            </w:pPr>
            <w:r w:rsidRPr="004C02C7">
              <w:rPr>
                <w:rFonts w:cs="Times New Roman"/>
                <w:szCs w:val="24"/>
              </w:rPr>
              <w:t>1:15 h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84A62C1" w14:textId="77777777" w:rsidR="00731A15" w:rsidRPr="004C02C7" w:rsidRDefault="00731A15" w:rsidP="004C02C7">
            <w:pPr>
              <w:spacing w:after="160" w:line="360" w:lineRule="auto"/>
              <w:rPr>
                <w:rFonts w:cs="Times New Roman"/>
                <w:szCs w:val="24"/>
              </w:rPr>
            </w:pPr>
            <w:r w:rsidRPr="004C02C7">
              <w:rPr>
                <w:rFonts w:cs="Times New Roman"/>
                <w:szCs w:val="24"/>
              </w:rPr>
              <w:t>1:30h</w:t>
            </w:r>
          </w:p>
        </w:tc>
      </w:tr>
      <w:tr w:rsidR="00731A15" w:rsidRPr="004C02C7" w14:paraId="4BE0CA46" w14:textId="77777777" w:rsidTr="00A74F7E">
        <w:trPr>
          <w:jc w:val="center"/>
        </w:trPr>
        <w:tc>
          <w:tcPr>
            <w:tcW w:w="849" w:type="dxa"/>
            <w:tcBorders>
              <w:top w:val="nil"/>
              <w:left w:val="nil"/>
              <w:bottom w:val="nil"/>
            </w:tcBorders>
            <w:vAlign w:val="center"/>
          </w:tcPr>
          <w:p w14:paraId="2DDD3A96" w14:textId="77777777" w:rsidR="00731A15" w:rsidRPr="004C02C7" w:rsidRDefault="00731A15" w:rsidP="004C02C7">
            <w:pPr>
              <w:spacing w:after="160" w:line="360" w:lineRule="auto"/>
              <w:rPr>
                <w:rFonts w:cs="Times New Roman"/>
                <w:szCs w:val="24"/>
              </w:rPr>
            </w:pPr>
            <w:r w:rsidRPr="004C02C7">
              <w:rPr>
                <w:rFonts w:cs="Times New Roman"/>
                <w:szCs w:val="24"/>
              </w:rPr>
              <w:t>1:45h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14:paraId="1B1D45E4" w14:textId="77777777" w:rsidR="00731A15" w:rsidRPr="004C02C7" w:rsidRDefault="00731A15" w:rsidP="004C02C7">
            <w:pPr>
              <w:spacing w:after="160" w:line="360" w:lineRule="auto"/>
              <w:rPr>
                <w:rFonts w:cs="Times New Roman"/>
                <w:szCs w:val="24"/>
              </w:rPr>
            </w:pPr>
            <w:r w:rsidRPr="004C02C7">
              <w:rPr>
                <w:rFonts w:cs="Times New Roman"/>
                <w:szCs w:val="24"/>
              </w:rPr>
              <w:t>2:00h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14:paraId="4D0EF48C" w14:textId="77777777" w:rsidR="00731A15" w:rsidRPr="004C02C7" w:rsidRDefault="00731A15" w:rsidP="004C02C7">
            <w:pPr>
              <w:spacing w:after="160" w:line="360" w:lineRule="auto"/>
              <w:rPr>
                <w:rFonts w:cs="Times New Roman"/>
                <w:szCs w:val="24"/>
              </w:rPr>
            </w:pPr>
            <w:r w:rsidRPr="004C02C7">
              <w:rPr>
                <w:rFonts w:cs="Times New Roman"/>
                <w:szCs w:val="24"/>
              </w:rPr>
              <w:t>2:30h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14:paraId="51C88BF4" w14:textId="77777777" w:rsidR="00731A15" w:rsidRPr="004C02C7" w:rsidRDefault="00731A15" w:rsidP="004C02C7">
            <w:pPr>
              <w:spacing w:after="160" w:line="360" w:lineRule="auto"/>
              <w:rPr>
                <w:rFonts w:cs="Times New Roman"/>
                <w:szCs w:val="24"/>
              </w:rPr>
            </w:pPr>
            <w:r w:rsidRPr="004C02C7">
              <w:rPr>
                <w:rFonts w:cs="Times New Roman"/>
                <w:szCs w:val="24"/>
              </w:rPr>
              <w:t>3:00h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14:paraId="15ADFB77" w14:textId="77777777" w:rsidR="00731A15" w:rsidRPr="004C02C7" w:rsidRDefault="00731A15" w:rsidP="004C02C7">
            <w:pPr>
              <w:spacing w:after="160" w:line="360" w:lineRule="auto"/>
              <w:rPr>
                <w:rFonts w:cs="Times New Roman"/>
                <w:szCs w:val="24"/>
              </w:rPr>
            </w:pPr>
            <w:r w:rsidRPr="004C02C7">
              <w:rPr>
                <w:rFonts w:cs="Times New Roman"/>
                <w:szCs w:val="24"/>
              </w:rPr>
              <w:t>4:00h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14:paraId="4E94C651" w14:textId="77777777" w:rsidR="00731A15" w:rsidRPr="004C02C7" w:rsidRDefault="00731A15" w:rsidP="004C02C7">
            <w:pPr>
              <w:spacing w:after="160" w:line="360" w:lineRule="auto"/>
              <w:rPr>
                <w:rFonts w:cs="Times New Roman"/>
                <w:szCs w:val="24"/>
              </w:rPr>
            </w:pPr>
            <w:r w:rsidRPr="004C02C7">
              <w:rPr>
                <w:rFonts w:cs="Times New Roman"/>
                <w:szCs w:val="24"/>
              </w:rPr>
              <w:t>6:00h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C88F335" w14:textId="77777777" w:rsidR="00731A15" w:rsidRPr="004C02C7" w:rsidRDefault="00731A15" w:rsidP="004C02C7">
            <w:pPr>
              <w:spacing w:after="160" w:line="360" w:lineRule="auto"/>
              <w:rPr>
                <w:rFonts w:cs="Times New Roman"/>
                <w:szCs w:val="24"/>
              </w:rPr>
            </w:pPr>
            <w:r w:rsidRPr="004C02C7">
              <w:rPr>
                <w:rFonts w:cs="Times New Roman"/>
                <w:szCs w:val="24"/>
              </w:rPr>
              <w:t>8:00h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CE713AA" w14:textId="77777777" w:rsidR="00731A15" w:rsidRPr="004C02C7" w:rsidRDefault="00731A15" w:rsidP="004C02C7">
            <w:pPr>
              <w:spacing w:after="160" w:line="360" w:lineRule="auto"/>
              <w:rPr>
                <w:rFonts w:cs="Times New Roman"/>
                <w:szCs w:val="24"/>
              </w:rPr>
            </w:pPr>
            <w:r w:rsidRPr="004C02C7">
              <w:rPr>
                <w:rFonts w:cs="Times New Roman"/>
                <w:szCs w:val="24"/>
              </w:rPr>
              <w:t>12:00h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7EA51AC" w14:textId="77777777" w:rsidR="00731A15" w:rsidRPr="004C02C7" w:rsidRDefault="00731A15" w:rsidP="004C02C7">
            <w:pPr>
              <w:spacing w:after="160" w:line="360" w:lineRule="auto"/>
              <w:rPr>
                <w:rFonts w:cs="Times New Roman"/>
                <w:szCs w:val="24"/>
              </w:rPr>
            </w:pPr>
            <w:r w:rsidRPr="004C02C7">
              <w:rPr>
                <w:rFonts w:cs="Times New Roman"/>
                <w:szCs w:val="24"/>
              </w:rPr>
              <w:t>24:00h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14:paraId="734C297E" w14:textId="77777777" w:rsidR="00731A15" w:rsidRPr="004C02C7" w:rsidRDefault="00731A15" w:rsidP="004C02C7">
            <w:pPr>
              <w:spacing w:after="160" w:line="360" w:lineRule="auto"/>
              <w:rPr>
                <w:rFonts w:cs="Times New Roman"/>
                <w:szCs w:val="24"/>
              </w:rPr>
            </w:pPr>
            <w:r w:rsidRPr="004C02C7">
              <w:rPr>
                <w:rFonts w:cs="Times New Roman"/>
                <w:szCs w:val="24"/>
              </w:rPr>
              <w:t>48:00h</w:t>
            </w:r>
          </w:p>
        </w:tc>
      </w:tr>
    </w:tbl>
    <w:p w14:paraId="09BCB0E1" w14:textId="77777777" w:rsidR="00A74F7E" w:rsidRPr="004C02C7" w:rsidRDefault="00BD26BA" w:rsidP="004C02C7">
      <w:pPr>
        <w:spacing w:after="160" w:line="360" w:lineRule="auto"/>
        <w:ind w:firstLine="708"/>
        <w:rPr>
          <w:rFonts w:cs="Times New Roman"/>
          <w:szCs w:val="24"/>
        </w:rPr>
      </w:pPr>
      <w:r w:rsidRPr="004C02C7">
        <w:rPr>
          <w:rFonts w:cs="Times New Roman"/>
          <w:szCs w:val="24"/>
        </w:rPr>
        <w:t>O sangue será acondicionado em tubos</w:t>
      </w:r>
      <w:r w:rsidR="00A74F7E" w:rsidRPr="004C02C7">
        <w:rPr>
          <w:rFonts w:cs="Times New Roman"/>
          <w:szCs w:val="24"/>
        </w:rPr>
        <w:t xml:space="preserve"> de vidro</w:t>
      </w:r>
      <w:r w:rsidRPr="004C02C7">
        <w:rPr>
          <w:rFonts w:cs="Times New Roman"/>
          <w:szCs w:val="24"/>
        </w:rPr>
        <w:t xml:space="preserve"> contento ácido </w:t>
      </w:r>
      <w:proofErr w:type="spellStart"/>
      <w:r w:rsidRPr="004C02C7">
        <w:rPr>
          <w:rFonts w:cs="Times New Roman"/>
          <w:szCs w:val="24"/>
        </w:rPr>
        <w:t>etilenodiamino</w:t>
      </w:r>
      <w:proofErr w:type="spellEnd"/>
      <w:r w:rsidRPr="004C02C7">
        <w:rPr>
          <w:rFonts w:cs="Times New Roman"/>
          <w:szCs w:val="24"/>
        </w:rPr>
        <w:t xml:space="preserve"> tetra-acético (EDTA)</w:t>
      </w:r>
      <w:r w:rsidR="00A74F7E" w:rsidRPr="004C02C7">
        <w:rPr>
          <w:rFonts w:cs="Times New Roman"/>
          <w:szCs w:val="24"/>
        </w:rPr>
        <w:t xml:space="preserve">. Em seguida, serão centrifugadas por 5 minutos a 3.500rpm para </w:t>
      </w:r>
      <w:r w:rsidR="00D4146B" w:rsidRPr="004C02C7">
        <w:rPr>
          <w:rFonts w:cs="Times New Roman"/>
          <w:szCs w:val="24"/>
        </w:rPr>
        <w:t>retirada</w:t>
      </w:r>
      <w:r w:rsidR="00A74F7E" w:rsidRPr="004C02C7">
        <w:rPr>
          <w:rFonts w:cs="Times New Roman"/>
          <w:szCs w:val="24"/>
        </w:rPr>
        <w:t xml:space="preserve"> do plasma sanguíneo os quais serão realocados em </w:t>
      </w:r>
      <w:proofErr w:type="spellStart"/>
      <w:r w:rsidR="00A74F7E" w:rsidRPr="004C02C7">
        <w:rPr>
          <w:rFonts w:cs="Times New Roman"/>
          <w:szCs w:val="24"/>
        </w:rPr>
        <w:t>criotubos</w:t>
      </w:r>
      <w:proofErr w:type="spellEnd"/>
      <w:r w:rsidR="00A74F7E" w:rsidRPr="004C02C7">
        <w:rPr>
          <w:rFonts w:cs="Times New Roman"/>
          <w:szCs w:val="24"/>
        </w:rPr>
        <w:t xml:space="preserve"> de 2 ml e armazenados em freezer a -80ºC até o momento da análise.</w:t>
      </w:r>
    </w:p>
    <w:p w14:paraId="26DA6C39" w14:textId="77777777" w:rsidR="00591E4B" w:rsidRPr="004C02C7" w:rsidRDefault="00E26C78" w:rsidP="00807816">
      <w:pPr>
        <w:pStyle w:val="Ttulo2"/>
        <w:ind w:left="709"/>
      </w:pPr>
      <w:bookmarkStart w:id="19" w:name="_Toc12724371"/>
      <w:r w:rsidRPr="00807816">
        <w:t>Determinação das concentrações</w:t>
      </w:r>
      <w:r w:rsidR="00591E4B" w:rsidRPr="00807816">
        <w:t xml:space="preserve"> dos fármacos</w:t>
      </w:r>
      <w:r w:rsidRPr="00807816">
        <w:t xml:space="preserve"> e metabolitos em plasma</w:t>
      </w:r>
      <w:bookmarkEnd w:id="19"/>
    </w:p>
    <w:p w14:paraId="2476A14C" w14:textId="77777777" w:rsidR="00585167" w:rsidRDefault="00E26C78" w:rsidP="00807816">
      <w:pPr>
        <w:spacing w:line="360" w:lineRule="auto"/>
        <w:ind w:firstLine="708"/>
        <w:rPr>
          <w:rFonts w:cs="Times New Roman"/>
          <w:b/>
          <w:szCs w:val="24"/>
          <w:highlight w:val="green"/>
          <w:u w:val="single"/>
        </w:rPr>
      </w:pPr>
      <w:r>
        <w:rPr>
          <w:rFonts w:eastAsia="Times New Roman" w:cs="Times New Roman"/>
          <w:szCs w:val="24"/>
          <w:lang w:eastAsia="pt-BR"/>
        </w:rPr>
        <w:t>A</w:t>
      </w:r>
      <w:r w:rsidR="008B7633">
        <w:rPr>
          <w:rFonts w:eastAsia="Times New Roman" w:cs="Times New Roman"/>
          <w:szCs w:val="24"/>
          <w:lang w:eastAsia="pt-BR"/>
        </w:rPr>
        <w:t>líquotas dessa</w:t>
      </w:r>
      <w:r>
        <w:rPr>
          <w:rFonts w:eastAsia="Times New Roman" w:cs="Times New Roman"/>
          <w:szCs w:val="24"/>
          <w:lang w:eastAsia="pt-BR"/>
        </w:rPr>
        <w:t>s amostras de plasma (25</w:t>
      </w:r>
      <w:r w:rsidR="00057D32" w:rsidRPr="00057D32">
        <w:rPr>
          <w:rFonts w:eastAsia="Times New Roman" w:cs="Times New Roman"/>
          <w:szCs w:val="24"/>
          <w:lang w:eastAsia="pt-BR"/>
        </w:rPr>
        <w:t xml:space="preserve">0 </w:t>
      </w:r>
      <w:proofErr w:type="spellStart"/>
      <w:r w:rsidR="00057D32" w:rsidRPr="00057D32">
        <w:rPr>
          <w:rFonts w:eastAsia="Times New Roman" w:cs="Times New Roman"/>
          <w:szCs w:val="24"/>
          <w:lang w:eastAsia="pt-BR"/>
        </w:rPr>
        <w:t>uL</w:t>
      </w:r>
      <w:proofErr w:type="spellEnd"/>
      <w:r w:rsidR="00057D32" w:rsidRPr="00057D32">
        <w:rPr>
          <w:rFonts w:eastAsia="Times New Roman" w:cs="Times New Roman"/>
          <w:szCs w:val="24"/>
          <w:lang w:eastAsia="pt-BR"/>
        </w:rPr>
        <w:t xml:space="preserve">) </w:t>
      </w:r>
      <w:r w:rsidR="00BD5167">
        <w:rPr>
          <w:rFonts w:eastAsia="Times New Roman" w:cs="Times New Roman"/>
          <w:szCs w:val="24"/>
          <w:lang w:eastAsia="pt-BR"/>
        </w:rPr>
        <w:t>serão</w:t>
      </w:r>
      <w:r>
        <w:rPr>
          <w:rFonts w:eastAsia="Times New Roman" w:cs="Times New Roman"/>
          <w:szCs w:val="24"/>
          <w:lang w:eastAsia="pt-BR"/>
        </w:rPr>
        <w:t xml:space="preserve"> </w:t>
      </w:r>
      <w:r w:rsidR="00BD5167" w:rsidRPr="00057D32">
        <w:rPr>
          <w:rFonts w:eastAsia="Times New Roman" w:cs="Times New Roman"/>
          <w:szCs w:val="24"/>
          <w:lang w:eastAsia="pt-BR"/>
        </w:rPr>
        <w:t>adicionadas de</w:t>
      </w:r>
      <w:r>
        <w:rPr>
          <w:rFonts w:eastAsia="Times New Roman" w:cs="Times New Roman"/>
          <w:szCs w:val="24"/>
          <w:lang w:eastAsia="pt-BR"/>
        </w:rPr>
        <w:t xml:space="preserve"> 10 </w:t>
      </w:r>
      <w:proofErr w:type="spellStart"/>
      <w:r>
        <w:rPr>
          <w:rFonts w:eastAsia="Times New Roman" w:cs="Times New Roman"/>
          <w:szCs w:val="24"/>
          <w:lang w:eastAsia="pt-BR"/>
        </w:rPr>
        <w:t>uL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de solução de </w:t>
      </w:r>
      <w:proofErr w:type="spellStart"/>
      <w:r>
        <w:rPr>
          <w:rFonts w:eastAsia="Times New Roman" w:cs="Times New Roman"/>
          <w:szCs w:val="24"/>
          <w:lang w:eastAsia="pt-BR"/>
        </w:rPr>
        <w:t>metoprolol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0,1mg/</w:t>
      </w:r>
      <w:proofErr w:type="spellStart"/>
      <w:r>
        <w:rPr>
          <w:rFonts w:eastAsia="Times New Roman" w:cs="Times New Roman"/>
          <w:szCs w:val="24"/>
          <w:lang w:eastAsia="pt-BR"/>
        </w:rPr>
        <w:t>mL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(padrão interno) e 8</w:t>
      </w:r>
      <w:r w:rsidR="00057D32" w:rsidRPr="00057D32">
        <w:rPr>
          <w:rFonts w:eastAsia="Times New Roman" w:cs="Times New Roman"/>
          <w:szCs w:val="24"/>
          <w:lang w:eastAsia="pt-BR"/>
        </w:rPr>
        <w:t xml:space="preserve">00 </w:t>
      </w:r>
      <w:proofErr w:type="spellStart"/>
      <w:r w:rsidR="00057D32" w:rsidRPr="00057D32">
        <w:rPr>
          <w:rFonts w:eastAsia="Times New Roman" w:cs="Times New Roman"/>
          <w:szCs w:val="24"/>
          <w:lang w:eastAsia="pt-BR"/>
        </w:rPr>
        <w:t>ul</w:t>
      </w:r>
      <w:proofErr w:type="spellEnd"/>
      <w:r w:rsidR="00057D32" w:rsidRPr="00057D32">
        <w:rPr>
          <w:rFonts w:eastAsia="Times New Roman" w:cs="Times New Roman"/>
          <w:szCs w:val="24"/>
          <w:lang w:eastAsia="pt-BR"/>
        </w:rPr>
        <w:t xml:space="preserve"> de </w:t>
      </w:r>
      <w:proofErr w:type="spellStart"/>
      <w:r>
        <w:rPr>
          <w:rFonts w:eastAsia="Times New Roman" w:cs="Times New Roman"/>
          <w:szCs w:val="24"/>
          <w:lang w:eastAsia="pt-BR"/>
        </w:rPr>
        <w:t>acetonitrila</w:t>
      </w:r>
      <w:proofErr w:type="spellEnd"/>
      <w:r>
        <w:rPr>
          <w:rFonts w:eastAsia="Times New Roman" w:cs="Times New Roman"/>
          <w:szCs w:val="24"/>
          <w:lang w:eastAsia="pt-BR"/>
        </w:rPr>
        <w:t>, seguido d</w:t>
      </w:r>
      <w:r w:rsidR="00057D32" w:rsidRPr="00057D32">
        <w:rPr>
          <w:rFonts w:eastAsia="Times New Roman" w:cs="Times New Roman"/>
          <w:szCs w:val="24"/>
          <w:lang w:eastAsia="pt-BR"/>
        </w:rPr>
        <w:t xml:space="preserve">e </w:t>
      </w:r>
      <w:proofErr w:type="spellStart"/>
      <w:r w:rsidR="008B7633">
        <w:rPr>
          <w:rFonts w:eastAsia="Times New Roman" w:cs="Times New Roman"/>
          <w:szCs w:val="24"/>
          <w:lang w:eastAsia="pt-BR"/>
        </w:rPr>
        <w:lastRenderedPageBreak/>
        <w:t>homogeinização</w:t>
      </w:r>
      <w:proofErr w:type="spellEnd"/>
      <w:r w:rsidR="00057D32" w:rsidRPr="00057D32">
        <w:rPr>
          <w:rFonts w:eastAsia="Times New Roman" w:cs="Times New Roman"/>
          <w:szCs w:val="24"/>
          <w:lang w:eastAsia="pt-BR"/>
        </w:rPr>
        <w:t xml:space="preserve"> em </w:t>
      </w:r>
      <w:proofErr w:type="spellStart"/>
      <w:r w:rsidR="00057D32" w:rsidRPr="00057D32">
        <w:rPr>
          <w:rFonts w:eastAsia="Times New Roman" w:cs="Times New Roman"/>
          <w:szCs w:val="24"/>
          <w:lang w:eastAsia="pt-BR"/>
        </w:rPr>
        <w:t>v</w:t>
      </w:r>
      <w:r w:rsidR="008B7633">
        <w:rPr>
          <w:rFonts w:eastAsia="Times New Roman" w:cs="Times New Roman"/>
          <w:szCs w:val="24"/>
          <w:lang w:eastAsia="pt-BR"/>
        </w:rPr>
        <w:t>ó</w:t>
      </w:r>
      <w:r w:rsidR="00057D32" w:rsidRPr="00057D32">
        <w:rPr>
          <w:rFonts w:eastAsia="Times New Roman" w:cs="Times New Roman"/>
          <w:szCs w:val="24"/>
          <w:lang w:eastAsia="pt-BR"/>
        </w:rPr>
        <w:t>rtex</w:t>
      </w:r>
      <w:proofErr w:type="spellEnd"/>
      <w:r w:rsidR="00807816">
        <w:rPr>
          <w:rFonts w:eastAsia="Times New Roman" w:cs="Times New Roman"/>
          <w:szCs w:val="24"/>
          <w:lang w:eastAsia="pt-BR"/>
        </w:rPr>
        <w:t xml:space="preserve"> </w:t>
      </w:r>
      <w:r>
        <w:rPr>
          <w:rFonts w:eastAsia="Times New Roman" w:cs="Times New Roman"/>
          <w:szCs w:val="24"/>
          <w:lang w:eastAsia="pt-BR"/>
        </w:rPr>
        <w:t>por 6</w:t>
      </w:r>
      <w:r w:rsidR="00BD5167" w:rsidRPr="00057D32">
        <w:rPr>
          <w:rFonts w:eastAsia="Times New Roman" w:cs="Times New Roman"/>
          <w:szCs w:val="24"/>
          <w:lang w:eastAsia="pt-BR"/>
        </w:rPr>
        <w:t>0</w:t>
      </w:r>
      <w:r w:rsidR="00057D32" w:rsidRPr="00057D32">
        <w:rPr>
          <w:rFonts w:eastAsia="Times New Roman" w:cs="Times New Roman"/>
          <w:szCs w:val="24"/>
          <w:lang w:eastAsia="pt-BR"/>
        </w:rPr>
        <w:t xml:space="preserve">s </w:t>
      </w:r>
      <w:r>
        <w:rPr>
          <w:rFonts w:eastAsia="Times New Roman" w:cs="Times New Roman"/>
          <w:szCs w:val="24"/>
          <w:lang w:eastAsia="pt-BR"/>
        </w:rPr>
        <w:t xml:space="preserve">e em seguida centrifugadas por </w:t>
      </w:r>
      <w:r w:rsidR="00D07568">
        <w:rPr>
          <w:rFonts w:eastAsia="Times New Roman" w:cs="Times New Roman"/>
          <w:szCs w:val="24"/>
          <w:lang w:eastAsia="pt-BR"/>
        </w:rPr>
        <w:t xml:space="preserve">5 </w:t>
      </w:r>
      <w:r>
        <w:rPr>
          <w:rFonts w:eastAsia="Times New Roman" w:cs="Times New Roman"/>
          <w:szCs w:val="24"/>
          <w:lang w:eastAsia="pt-BR"/>
        </w:rPr>
        <w:t>min a 42</w:t>
      </w:r>
      <w:r w:rsidR="00057D32" w:rsidRPr="00057D32">
        <w:rPr>
          <w:rFonts w:eastAsia="Times New Roman" w:cs="Times New Roman"/>
          <w:szCs w:val="24"/>
          <w:lang w:eastAsia="pt-BR"/>
        </w:rPr>
        <w:t>00 rpm. O sobrenadante (</w:t>
      </w:r>
      <w:r>
        <w:rPr>
          <w:rFonts w:eastAsia="Times New Roman" w:cs="Times New Roman"/>
          <w:szCs w:val="24"/>
          <w:lang w:eastAsia="pt-BR"/>
        </w:rPr>
        <w:t>900</w:t>
      </w:r>
      <w:r w:rsidR="00057D32" w:rsidRPr="00057D32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="00057D32" w:rsidRPr="00057D32">
        <w:rPr>
          <w:rFonts w:eastAsia="Times New Roman" w:cs="Times New Roman"/>
          <w:szCs w:val="24"/>
          <w:lang w:eastAsia="pt-BR"/>
        </w:rPr>
        <w:t>ul</w:t>
      </w:r>
      <w:proofErr w:type="spellEnd"/>
      <w:r w:rsidR="00057D32" w:rsidRPr="00057D32">
        <w:rPr>
          <w:rFonts w:eastAsia="Times New Roman" w:cs="Times New Roman"/>
          <w:szCs w:val="24"/>
          <w:lang w:eastAsia="pt-BR"/>
        </w:rPr>
        <w:t xml:space="preserve">) </w:t>
      </w:r>
      <w:r w:rsidR="00BD5167">
        <w:rPr>
          <w:rFonts w:eastAsia="Times New Roman" w:cs="Times New Roman"/>
          <w:szCs w:val="24"/>
          <w:lang w:eastAsia="pt-BR"/>
        </w:rPr>
        <w:t>será</w:t>
      </w:r>
      <w:r>
        <w:rPr>
          <w:rFonts w:eastAsia="Times New Roman" w:cs="Times New Roman"/>
          <w:szCs w:val="24"/>
          <w:lang w:eastAsia="pt-BR"/>
        </w:rPr>
        <w:t xml:space="preserve"> transferido para </w:t>
      </w:r>
      <w:proofErr w:type="spellStart"/>
      <w:r>
        <w:rPr>
          <w:rFonts w:eastAsia="Times New Roman" w:cs="Times New Roman"/>
          <w:szCs w:val="24"/>
          <w:lang w:eastAsia="pt-BR"/>
        </w:rPr>
        <w:t>vials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e</w:t>
      </w:r>
      <w:r w:rsidR="005B7F1E">
        <w:rPr>
          <w:rFonts w:eastAsia="Times New Roman" w:cs="Times New Roman"/>
          <w:szCs w:val="24"/>
          <w:lang w:eastAsia="pt-BR"/>
        </w:rPr>
        <w:t xml:space="preserve"> </w:t>
      </w:r>
      <w:r>
        <w:rPr>
          <w:rFonts w:eastAsia="Times New Roman" w:cs="Times New Roman"/>
          <w:szCs w:val="24"/>
          <w:lang w:eastAsia="pt-BR"/>
        </w:rPr>
        <w:t>5</w:t>
      </w:r>
      <w:r w:rsidR="00057D32" w:rsidRPr="00057D32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="00BD5167" w:rsidRPr="00057D32">
        <w:rPr>
          <w:rFonts w:eastAsia="Times New Roman" w:cs="Times New Roman"/>
          <w:szCs w:val="24"/>
          <w:lang w:eastAsia="pt-BR"/>
        </w:rPr>
        <w:t>uL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</w:t>
      </w:r>
      <w:r w:rsidR="005B7F1E">
        <w:rPr>
          <w:rFonts w:eastAsia="Times New Roman" w:cs="Times New Roman"/>
          <w:szCs w:val="24"/>
          <w:lang w:eastAsia="pt-BR"/>
        </w:rPr>
        <w:t>são</w:t>
      </w:r>
      <w:r w:rsidR="00057D32" w:rsidRPr="00057D32">
        <w:rPr>
          <w:rFonts w:eastAsia="Times New Roman" w:cs="Times New Roman"/>
          <w:szCs w:val="24"/>
          <w:lang w:eastAsia="pt-BR"/>
        </w:rPr>
        <w:t xml:space="preserve"> injetados no sistema cromatográfico.</w:t>
      </w:r>
      <w:r w:rsidR="00057D32" w:rsidRPr="00057D32">
        <w:rPr>
          <w:rFonts w:eastAsia="Times New Roman" w:cs="Times New Roman"/>
          <w:szCs w:val="24"/>
          <w:lang w:eastAsia="pt-BR"/>
        </w:rPr>
        <w:br/>
      </w:r>
    </w:p>
    <w:p w14:paraId="7616AB3C" w14:textId="77777777" w:rsidR="00585167" w:rsidRPr="00807816" w:rsidRDefault="00585167" w:rsidP="00807816">
      <w:pPr>
        <w:pStyle w:val="Ttulo2"/>
        <w:ind w:left="709"/>
      </w:pPr>
      <w:bookmarkStart w:id="20" w:name="_Toc12724372"/>
      <w:r w:rsidRPr="00807816">
        <w:t>Condições analíticas (LC-MS/MS)</w:t>
      </w:r>
      <w:bookmarkEnd w:id="20"/>
    </w:p>
    <w:p w14:paraId="5EB419B3" w14:textId="79272BCD" w:rsidR="00585167" w:rsidRPr="00585167" w:rsidRDefault="00585167" w:rsidP="00807816">
      <w:pPr>
        <w:spacing w:line="360" w:lineRule="auto"/>
        <w:ind w:firstLine="708"/>
        <w:rPr>
          <w:rFonts w:eastAsia="Times New Roman" w:cs="Times New Roman"/>
          <w:szCs w:val="24"/>
          <w:lang w:eastAsia="pt-BR"/>
        </w:rPr>
      </w:pPr>
      <w:r w:rsidRPr="00585167">
        <w:rPr>
          <w:rFonts w:eastAsia="Times New Roman" w:cs="Times New Roman"/>
          <w:szCs w:val="24"/>
          <w:lang w:eastAsia="pt-BR"/>
        </w:rPr>
        <w:t xml:space="preserve">A análise cromatográfica </w:t>
      </w:r>
      <w:r>
        <w:rPr>
          <w:rFonts w:eastAsia="Times New Roman" w:cs="Times New Roman"/>
          <w:szCs w:val="24"/>
          <w:lang w:eastAsia="pt-BR"/>
        </w:rPr>
        <w:t xml:space="preserve">será </w:t>
      </w:r>
      <w:r w:rsidRPr="00585167">
        <w:rPr>
          <w:rFonts w:eastAsia="Times New Roman" w:cs="Times New Roman"/>
          <w:szCs w:val="24"/>
          <w:lang w:eastAsia="pt-BR"/>
        </w:rPr>
        <w:t>realizada no sistema</w:t>
      </w:r>
      <w:r w:rsidR="008B385D">
        <w:rPr>
          <w:rFonts w:eastAsia="Times New Roman" w:cs="Times New Roman"/>
          <w:szCs w:val="24"/>
          <w:lang w:eastAsia="pt-BR"/>
        </w:rPr>
        <w:t xml:space="preserve"> de </w:t>
      </w:r>
      <w:r w:rsidR="008B385D" w:rsidRPr="008B385D">
        <w:rPr>
          <w:rFonts w:eastAsia="Times New Roman" w:cs="Times New Roman"/>
          <w:szCs w:val="24"/>
          <w:lang w:eastAsia="pt-BR"/>
        </w:rPr>
        <w:t>cromatografia líquida de ultra eficiência acoplada a espectrometria de massas</w:t>
      </w:r>
      <w:r w:rsidR="00393CBB">
        <w:rPr>
          <w:rFonts w:eastAsia="Times New Roman" w:cs="Times New Roman"/>
          <w:szCs w:val="24"/>
          <w:lang w:eastAsia="pt-BR"/>
        </w:rPr>
        <w:t xml:space="preserve"> (</w:t>
      </w:r>
      <w:r w:rsidRPr="00585167">
        <w:rPr>
          <w:rFonts w:eastAsia="Times New Roman" w:cs="Times New Roman"/>
          <w:szCs w:val="24"/>
          <w:lang w:eastAsia="pt-BR"/>
        </w:rPr>
        <w:t>UPLC-MS/MS</w:t>
      </w:r>
      <w:r w:rsidR="008B385D">
        <w:rPr>
          <w:rFonts w:eastAsia="Times New Roman" w:cs="Times New Roman"/>
          <w:szCs w:val="24"/>
          <w:lang w:eastAsia="pt-BR"/>
        </w:rPr>
        <w:t>)</w:t>
      </w:r>
      <w:r w:rsidRPr="00585167">
        <w:rPr>
          <w:rFonts w:eastAsia="Times New Roman" w:cs="Times New Roman"/>
          <w:szCs w:val="24"/>
          <w:lang w:eastAsia="pt-BR"/>
        </w:rPr>
        <w:t xml:space="preserve">, constituído por </w:t>
      </w:r>
      <w:proofErr w:type="spellStart"/>
      <w:r w:rsidRPr="00585167">
        <w:rPr>
          <w:rFonts w:eastAsia="Times New Roman" w:cs="Times New Roman"/>
          <w:szCs w:val="24"/>
          <w:lang w:eastAsia="pt-BR"/>
        </w:rPr>
        <w:t>Nexera</w:t>
      </w:r>
      <w:proofErr w:type="spellEnd"/>
      <w:r w:rsidRPr="00585167">
        <w:rPr>
          <w:rFonts w:eastAsia="Times New Roman" w:cs="Times New Roman"/>
          <w:szCs w:val="24"/>
          <w:lang w:eastAsia="pt-BR"/>
        </w:rPr>
        <w:t xml:space="preserve"> 2 UPLC acoplado a um detector de espectrometria de massa LCMS-</w:t>
      </w:r>
      <w:r w:rsidR="009C05FF" w:rsidRPr="00585167">
        <w:rPr>
          <w:rFonts w:eastAsia="Times New Roman" w:cs="Times New Roman"/>
          <w:szCs w:val="24"/>
          <w:lang w:eastAsia="pt-BR"/>
        </w:rPr>
        <w:t>8040 (</w:t>
      </w:r>
      <w:proofErr w:type="spellStart"/>
      <w:r w:rsidRPr="00585167">
        <w:rPr>
          <w:rFonts w:eastAsia="Times New Roman" w:cs="Times New Roman"/>
          <w:szCs w:val="24"/>
          <w:lang w:eastAsia="pt-BR"/>
        </w:rPr>
        <w:t>Shimadzu</w:t>
      </w:r>
      <w:proofErr w:type="spellEnd"/>
      <w:r w:rsidRPr="00585167">
        <w:rPr>
          <w:rFonts w:eastAsia="Times New Roman" w:cs="Times New Roman"/>
          <w:szCs w:val="24"/>
          <w:lang w:eastAsia="pt-BR"/>
        </w:rPr>
        <w:t xml:space="preserve">, </w:t>
      </w:r>
      <w:proofErr w:type="spellStart"/>
      <w:r w:rsidRPr="00585167">
        <w:rPr>
          <w:rFonts w:eastAsia="Times New Roman" w:cs="Times New Roman"/>
          <w:szCs w:val="24"/>
          <w:lang w:eastAsia="pt-BR"/>
        </w:rPr>
        <w:t>Japan</w:t>
      </w:r>
      <w:proofErr w:type="spellEnd"/>
      <w:r w:rsidRPr="00585167">
        <w:rPr>
          <w:rFonts w:eastAsia="Times New Roman" w:cs="Times New Roman"/>
          <w:szCs w:val="24"/>
          <w:lang w:eastAsia="pt-BR"/>
        </w:rPr>
        <w:t xml:space="preserve">) e coluna </w:t>
      </w:r>
      <w:proofErr w:type="spellStart"/>
      <w:r w:rsidRPr="00585167">
        <w:rPr>
          <w:rFonts w:eastAsia="Times New Roman" w:cs="Times New Roman"/>
          <w:szCs w:val="24"/>
          <w:lang w:eastAsia="pt-BR"/>
        </w:rPr>
        <w:t>Shimadzu</w:t>
      </w:r>
      <w:proofErr w:type="spellEnd"/>
      <w:r w:rsidRPr="00585167">
        <w:rPr>
          <w:rFonts w:eastAsia="Times New Roman" w:cs="Times New Roman"/>
          <w:szCs w:val="24"/>
          <w:lang w:eastAsia="pt-BR"/>
        </w:rPr>
        <w:t xml:space="preserve"> UPLC BEH C18 (1,7 </w:t>
      </w:r>
      <w:proofErr w:type="spellStart"/>
      <w:r w:rsidRPr="00585167">
        <w:rPr>
          <w:rFonts w:eastAsia="Times New Roman" w:cs="Times New Roman"/>
          <w:szCs w:val="24"/>
          <w:lang w:eastAsia="pt-BR"/>
        </w:rPr>
        <w:t>μm</w:t>
      </w:r>
      <w:proofErr w:type="spellEnd"/>
      <w:r w:rsidRPr="00585167">
        <w:rPr>
          <w:rFonts w:eastAsia="Times New Roman" w:cs="Times New Roman"/>
          <w:szCs w:val="24"/>
          <w:lang w:eastAsia="pt-BR"/>
        </w:rPr>
        <w:t>, 2,1 × 75 mm) (</w:t>
      </w:r>
      <w:proofErr w:type="spellStart"/>
      <w:r w:rsidRPr="00585167">
        <w:rPr>
          <w:rFonts w:eastAsia="Times New Roman" w:cs="Times New Roman"/>
          <w:szCs w:val="24"/>
          <w:lang w:eastAsia="pt-BR"/>
        </w:rPr>
        <w:t>Shimadzu</w:t>
      </w:r>
      <w:proofErr w:type="spellEnd"/>
      <w:r w:rsidRPr="00585167">
        <w:rPr>
          <w:rFonts w:eastAsia="Times New Roman" w:cs="Times New Roman"/>
          <w:szCs w:val="24"/>
          <w:lang w:eastAsia="pt-BR"/>
        </w:rPr>
        <w:t xml:space="preserve">, </w:t>
      </w:r>
      <w:proofErr w:type="spellStart"/>
      <w:r w:rsidRPr="00585167">
        <w:rPr>
          <w:rFonts w:eastAsia="Times New Roman" w:cs="Times New Roman"/>
          <w:szCs w:val="24"/>
          <w:lang w:eastAsia="pt-BR"/>
        </w:rPr>
        <w:t>Japan</w:t>
      </w:r>
      <w:proofErr w:type="spellEnd"/>
      <w:r w:rsidRPr="00585167">
        <w:rPr>
          <w:rFonts w:eastAsia="Times New Roman" w:cs="Times New Roman"/>
          <w:szCs w:val="24"/>
          <w:lang w:eastAsia="pt-BR"/>
        </w:rPr>
        <w:t xml:space="preserve">). A fase móvel </w:t>
      </w:r>
      <w:r>
        <w:rPr>
          <w:rFonts w:eastAsia="Times New Roman" w:cs="Times New Roman"/>
          <w:szCs w:val="24"/>
          <w:lang w:eastAsia="pt-BR"/>
        </w:rPr>
        <w:t>será</w:t>
      </w:r>
      <w:r w:rsidRPr="00585167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585167">
        <w:rPr>
          <w:rFonts w:eastAsia="Times New Roman" w:cs="Times New Roman"/>
          <w:szCs w:val="24"/>
          <w:lang w:eastAsia="pt-BR"/>
        </w:rPr>
        <w:t>acetonitrila</w:t>
      </w:r>
      <w:proofErr w:type="spellEnd"/>
      <w:r w:rsidRPr="00585167">
        <w:rPr>
          <w:rFonts w:eastAsia="Times New Roman" w:cs="Times New Roman"/>
          <w:szCs w:val="24"/>
          <w:lang w:eastAsia="pt-BR"/>
        </w:rPr>
        <w:t xml:space="preserve"> e uma solução de ácido fórmico 0,1% (75:25, v/v) a 0,3 </w:t>
      </w:r>
      <w:proofErr w:type="spellStart"/>
      <w:r w:rsidRPr="00585167">
        <w:rPr>
          <w:rFonts w:eastAsia="Times New Roman" w:cs="Times New Roman"/>
          <w:szCs w:val="24"/>
          <w:lang w:eastAsia="pt-BR"/>
        </w:rPr>
        <w:t>mL</w:t>
      </w:r>
      <w:proofErr w:type="spellEnd"/>
      <w:r w:rsidRPr="00585167">
        <w:rPr>
          <w:rFonts w:eastAsia="Times New Roman" w:cs="Times New Roman"/>
          <w:szCs w:val="24"/>
          <w:lang w:eastAsia="pt-BR"/>
        </w:rPr>
        <w:t xml:space="preserve">/min. O tempo de corrida </w:t>
      </w:r>
      <w:r>
        <w:rPr>
          <w:rFonts w:eastAsia="Times New Roman" w:cs="Times New Roman"/>
          <w:szCs w:val="24"/>
          <w:lang w:eastAsia="pt-BR"/>
        </w:rPr>
        <w:t>é</w:t>
      </w:r>
      <w:r w:rsidRPr="00585167">
        <w:rPr>
          <w:rFonts w:eastAsia="Times New Roman" w:cs="Times New Roman"/>
          <w:szCs w:val="24"/>
          <w:lang w:eastAsia="pt-BR"/>
        </w:rPr>
        <w:t xml:space="preserve"> de 2,0 min</w:t>
      </w:r>
      <w:r>
        <w:rPr>
          <w:rFonts w:eastAsia="Times New Roman" w:cs="Times New Roman"/>
          <w:szCs w:val="24"/>
          <w:lang w:eastAsia="pt-BR"/>
        </w:rPr>
        <w:t>; o volume de amostra injetado será</w:t>
      </w:r>
      <w:r w:rsidRPr="00585167">
        <w:rPr>
          <w:rFonts w:eastAsia="Times New Roman" w:cs="Times New Roman"/>
          <w:szCs w:val="24"/>
          <w:lang w:eastAsia="pt-BR"/>
        </w:rPr>
        <w:t xml:space="preserve"> de 5,0</w:t>
      </w:r>
      <w:r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>
        <w:rPr>
          <w:rFonts w:eastAsia="Times New Roman" w:cs="Times New Roman"/>
          <w:szCs w:val="24"/>
          <w:lang w:eastAsia="pt-BR"/>
        </w:rPr>
        <w:t>μL</w:t>
      </w:r>
      <w:proofErr w:type="spellEnd"/>
      <w:r>
        <w:rPr>
          <w:rFonts w:eastAsia="Times New Roman" w:cs="Times New Roman"/>
          <w:szCs w:val="24"/>
          <w:lang w:eastAsia="pt-BR"/>
        </w:rPr>
        <w:t>. A temperatura da coluna será</w:t>
      </w:r>
      <w:r w:rsidRPr="00585167">
        <w:rPr>
          <w:rFonts w:eastAsia="Times New Roman" w:cs="Times New Roman"/>
          <w:szCs w:val="24"/>
          <w:lang w:eastAsia="pt-BR"/>
        </w:rPr>
        <w:t xml:space="preserve"> ajustada para 40 °C e o refrigerador do amostrador automático </w:t>
      </w:r>
      <w:r>
        <w:rPr>
          <w:rFonts w:eastAsia="Times New Roman" w:cs="Times New Roman"/>
          <w:szCs w:val="24"/>
          <w:lang w:eastAsia="pt-BR"/>
        </w:rPr>
        <w:t>será</w:t>
      </w:r>
      <w:r w:rsidRPr="00585167">
        <w:rPr>
          <w:rFonts w:eastAsia="Times New Roman" w:cs="Times New Roman"/>
          <w:szCs w:val="24"/>
          <w:lang w:eastAsia="pt-BR"/>
        </w:rPr>
        <w:t xml:space="preserve"> regulado para 5 °C. Para Tramadol, ODT, 4-MAA e 4-AA, o espectrômetro de massa </w:t>
      </w:r>
      <w:r>
        <w:rPr>
          <w:rFonts w:eastAsia="Times New Roman" w:cs="Times New Roman"/>
          <w:szCs w:val="24"/>
          <w:lang w:eastAsia="pt-BR"/>
        </w:rPr>
        <w:t>será</w:t>
      </w:r>
      <w:r w:rsidRPr="00585167">
        <w:rPr>
          <w:rFonts w:eastAsia="Times New Roman" w:cs="Times New Roman"/>
          <w:szCs w:val="24"/>
          <w:lang w:eastAsia="pt-BR"/>
        </w:rPr>
        <w:t xml:space="preserve"> ajustado no modo de monitoramento de reações múltiplas (MRM) no modo de ionização positivo ESI. A energia de colisão e a tensão do cone foram 12 e 19 V, respectivamente. A taxa de fluxo do gás cone e </w:t>
      </w:r>
      <w:proofErr w:type="spellStart"/>
      <w:r w:rsidRPr="00585167">
        <w:rPr>
          <w:rFonts w:eastAsia="Times New Roman" w:cs="Times New Roman"/>
          <w:szCs w:val="24"/>
          <w:lang w:eastAsia="pt-BR"/>
        </w:rPr>
        <w:t>dessolvatação</w:t>
      </w:r>
      <w:proofErr w:type="spellEnd"/>
      <w:r w:rsidRPr="00585167">
        <w:rPr>
          <w:rFonts w:eastAsia="Times New Roman" w:cs="Times New Roman"/>
          <w:szCs w:val="24"/>
          <w:lang w:eastAsia="pt-BR"/>
        </w:rPr>
        <w:t xml:space="preserve"> </w:t>
      </w:r>
      <w:r>
        <w:rPr>
          <w:rFonts w:eastAsia="Times New Roman" w:cs="Times New Roman"/>
          <w:szCs w:val="24"/>
          <w:lang w:eastAsia="pt-BR"/>
        </w:rPr>
        <w:t>será</w:t>
      </w:r>
      <w:r w:rsidRPr="00585167">
        <w:rPr>
          <w:rFonts w:eastAsia="Times New Roman" w:cs="Times New Roman"/>
          <w:szCs w:val="24"/>
          <w:lang w:eastAsia="pt-BR"/>
        </w:rPr>
        <w:t xml:space="preserve"> ajustada para 150 e 600 L/min, respectivamente, usando argônio como gás de colisão na vazão de 0,15 </w:t>
      </w:r>
      <w:proofErr w:type="spellStart"/>
      <w:r w:rsidRPr="00585167">
        <w:rPr>
          <w:rFonts w:eastAsia="Times New Roman" w:cs="Times New Roman"/>
          <w:szCs w:val="24"/>
          <w:lang w:eastAsia="pt-BR"/>
        </w:rPr>
        <w:t>mL</w:t>
      </w:r>
      <w:proofErr w:type="spellEnd"/>
      <w:r w:rsidRPr="00585167">
        <w:rPr>
          <w:rFonts w:eastAsia="Times New Roman" w:cs="Times New Roman"/>
          <w:szCs w:val="24"/>
          <w:lang w:eastAsia="pt-BR"/>
        </w:rPr>
        <w:t xml:space="preserve">/min. O espectrômetro de massa </w:t>
      </w:r>
      <w:r>
        <w:rPr>
          <w:rFonts w:eastAsia="Times New Roman" w:cs="Times New Roman"/>
          <w:szCs w:val="24"/>
          <w:lang w:eastAsia="pt-BR"/>
        </w:rPr>
        <w:t xml:space="preserve">será </w:t>
      </w:r>
      <w:r w:rsidRPr="00585167">
        <w:rPr>
          <w:rFonts w:eastAsia="Times New Roman" w:cs="Times New Roman"/>
          <w:szCs w:val="24"/>
          <w:lang w:eastAsia="pt-BR"/>
        </w:rPr>
        <w:t xml:space="preserve">ajustado para monitorar a transição da faixa do íon principal e íon filho segundo a tabela </w:t>
      </w:r>
      <w:r w:rsidR="00807816">
        <w:rPr>
          <w:rFonts w:eastAsia="Times New Roman" w:cs="Times New Roman"/>
          <w:szCs w:val="24"/>
          <w:lang w:eastAsia="pt-BR"/>
        </w:rPr>
        <w:t>2</w:t>
      </w:r>
      <w:r w:rsidRPr="00585167">
        <w:rPr>
          <w:rFonts w:eastAsia="Times New Roman" w:cs="Times New Roman"/>
          <w:szCs w:val="24"/>
          <w:lang w:eastAsia="pt-BR"/>
        </w:rPr>
        <w:t xml:space="preserve">. Com tempo de permanência de 0,3 s. Dados de MRM </w:t>
      </w:r>
      <w:r>
        <w:rPr>
          <w:rFonts w:eastAsia="Times New Roman" w:cs="Times New Roman"/>
          <w:szCs w:val="24"/>
          <w:lang w:eastAsia="pt-BR"/>
        </w:rPr>
        <w:t>serão</w:t>
      </w:r>
      <w:r w:rsidRPr="00585167">
        <w:rPr>
          <w:rFonts w:eastAsia="Times New Roman" w:cs="Times New Roman"/>
          <w:szCs w:val="24"/>
          <w:lang w:eastAsia="pt-BR"/>
        </w:rPr>
        <w:t xml:space="preserve"> adquiridos e analisados ​​através do software </w:t>
      </w:r>
      <w:proofErr w:type="spellStart"/>
      <w:r w:rsidRPr="00585167">
        <w:rPr>
          <w:rFonts w:eastAsia="Times New Roman" w:cs="Times New Roman"/>
          <w:szCs w:val="24"/>
          <w:lang w:eastAsia="pt-BR"/>
        </w:rPr>
        <w:t>Labsolution</w:t>
      </w:r>
      <w:proofErr w:type="spellEnd"/>
      <w:r w:rsidRPr="00585167">
        <w:rPr>
          <w:rFonts w:eastAsia="Times New Roman" w:cs="Times New Roman"/>
          <w:szCs w:val="24"/>
          <w:lang w:eastAsia="pt-BR"/>
        </w:rPr>
        <w:t xml:space="preserve"> (</w:t>
      </w:r>
      <w:proofErr w:type="spellStart"/>
      <w:r w:rsidRPr="00585167">
        <w:rPr>
          <w:rFonts w:eastAsia="Times New Roman" w:cs="Times New Roman"/>
          <w:szCs w:val="24"/>
          <w:lang w:eastAsia="pt-BR"/>
        </w:rPr>
        <w:t>Shimadzu</w:t>
      </w:r>
      <w:proofErr w:type="spellEnd"/>
      <w:r w:rsidRPr="00585167">
        <w:rPr>
          <w:rFonts w:eastAsia="Times New Roman" w:cs="Times New Roman"/>
          <w:szCs w:val="24"/>
          <w:lang w:eastAsia="pt-BR"/>
        </w:rPr>
        <w:t xml:space="preserve">, </w:t>
      </w:r>
      <w:proofErr w:type="spellStart"/>
      <w:r w:rsidRPr="00585167">
        <w:rPr>
          <w:rFonts w:eastAsia="Times New Roman" w:cs="Times New Roman"/>
          <w:szCs w:val="24"/>
          <w:lang w:eastAsia="pt-BR"/>
        </w:rPr>
        <w:t>Japan</w:t>
      </w:r>
      <w:proofErr w:type="spellEnd"/>
      <w:r w:rsidRPr="00585167">
        <w:rPr>
          <w:rFonts w:eastAsia="Times New Roman" w:cs="Times New Roman"/>
          <w:szCs w:val="24"/>
          <w:lang w:eastAsia="pt-BR"/>
        </w:rPr>
        <w:t>).</w:t>
      </w:r>
    </w:p>
    <w:p w14:paraId="3E4AE070" w14:textId="77777777" w:rsidR="00585167" w:rsidRPr="00585167" w:rsidRDefault="00585167" w:rsidP="00585167">
      <w:pPr>
        <w:spacing w:line="360" w:lineRule="auto"/>
        <w:rPr>
          <w:rFonts w:eastAsia="Times New Roman" w:cs="Times New Roman"/>
          <w:szCs w:val="24"/>
          <w:lang w:eastAsia="pt-BR"/>
        </w:rPr>
      </w:pPr>
      <w:r w:rsidRPr="00585167">
        <w:rPr>
          <w:rFonts w:eastAsia="Times New Roman" w:cs="Times New Roman"/>
          <w:szCs w:val="24"/>
          <w:lang w:eastAsia="pt-BR"/>
        </w:rPr>
        <w:t xml:space="preserve">Tabela </w:t>
      </w:r>
      <w:r w:rsidR="00807816">
        <w:rPr>
          <w:rFonts w:eastAsia="Times New Roman" w:cs="Times New Roman"/>
          <w:szCs w:val="24"/>
          <w:lang w:eastAsia="pt-BR"/>
        </w:rPr>
        <w:t>2</w:t>
      </w:r>
      <w:r w:rsidRPr="00585167">
        <w:rPr>
          <w:rFonts w:eastAsia="Times New Roman" w:cs="Times New Roman"/>
          <w:szCs w:val="24"/>
          <w:lang w:eastAsia="pt-BR"/>
        </w:rPr>
        <w:t>. Relação massa e carga (m/z) dos íons principais e íons filhos do tramadol, O-</w:t>
      </w:r>
      <w:proofErr w:type="spellStart"/>
      <w:r w:rsidRPr="00585167">
        <w:rPr>
          <w:rFonts w:eastAsia="Times New Roman" w:cs="Times New Roman"/>
          <w:szCs w:val="24"/>
          <w:lang w:eastAsia="pt-BR"/>
        </w:rPr>
        <w:t>desmetiltramadol</w:t>
      </w:r>
      <w:proofErr w:type="spellEnd"/>
      <w:r w:rsidRPr="00585167">
        <w:rPr>
          <w:rFonts w:eastAsia="Times New Roman" w:cs="Times New Roman"/>
          <w:szCs w:val="24"/>
          <w:lang w:eastAsia="pt-BR"/>
        </w:rPr>
        <w:t xml:space="preserve"> (ODT), </w:t>
      </w:r>
      <w:r w:rsidRPr="00585167">
        <w:rPr>
          <w:rFonts w:eastAsia="Times New Roman" w:cs="Times New Roman" w:hint="eastAsia"/>
          <w:szCs w:val="24"/>
          <w:lang w:eastAsia="pt-BR"/>
        </w:rPr>
        <w:t>4-metilaminoantipirina</w:t>
      </w:r>
      <w:r w:rsidRPr="00585167">
        <w:rPr>
          <w:rFonts w:eastAsia="Times New Roman" w:cs="Times New Roman"/>
          <w:szCs w:val="24"/>
          <w:lang w:eastAsia="pt-BR"/>
        </w:rPr>
        <w:t xml:space="preserve"> (4-MAA), </w:t>
      </w:r>
      <w:r w:rsidRPr="00585167">
        <w:rPr>
          <w:rFonts w:eastAsia="Times New Roman" w:cs="Times New Roman" w:hint="eastAsia"/>
          <w:szCs w:val="24"/>
          <w:lang w:eastAsia="pt-BR"/>
        </w:rPr>
        <w:t>4-aminoantipirina</w:t>
      </w:r>
      <w:r w:rsidRPr="00585167">
        <w:rPr>
          <w:rFonts w:eastAsia="Times New Roman" w:cs="Times New Roman"/>
          <w:szCs w:val="24"/>
          <w:lang w:eastAsia="pt-BR"/>
        </w:rPr>
        <w:t xml:space="preserve"> (4-AA) e </w:t>
      </w:r>
      <w:proofErr w:type="spellStart"/>
      <w:r w:rsidRPr="00585167">
        <w:rPr>
          <w:rFonts w:eastAsia="Times New Roman" w:cs="Times New Roman"/>
          <w:szCs w:val="24"/>
          <w:lang w:eastAsia="pt-BR"/>
        </w:rPr>
        <w:t>metoprolol</w:t>
      </w:r>
      <w:proofErr w:type="spellEnd"/>
      <w:r w:rsidRPr="00585167">
        <w:rPr>
          <w:rFonts w:eastAsia="Times New Roman" w:cs="Times New Roman"/>
          <w:szCs w:val="24"/>
          <w:lang w:eastAsia="pt-BR"/>
        </w:rPr>
        <w:t xml:space="preserve"> (Padrão interno). 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5"/>
        <w:gridCol w:w="2761"/>
        <w:gridCol w:w="2718"/>
      </w:tblGrid>
      <w:tr w:rsidR="00585167" w:rsidRPr="00585167" w14:paraId="1A74257E" w14:textId="77777777" w:rsidTr="00A90CF5"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14:paraId="5990FE8E" w14:textId="77777777" w:rsidR="00585167" w:rsidRPr="00585167" w:rsidRDefault="00585167" w:rsidP="00A90CF5">
            <w:pPr>
              <w:spacing w:line="360" w:lineRule="auto"/>
              <w:rPr>
                <w:rFonts w:eastAsia="Times New Roman" w:cs="Times New Roman"/>
                <w:szCs w:val="24"/>
                <w:lang w:eastAsia="pt-BR"/>
              </w:rPr>
            </w:pPr>
            <w:r w:rsidRPr="00585167">
              <w:rPr>
                <w:rFonts w:eastAsia="Times New Roman" w:cs="Times New Roman"/>
                <w:szCs w:val="24"/>
                <w:lang w:eastAsia="pt-BR"/>
              </w:rPr>
              <w:t>Analito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14:paraId="2A826D92" w14:textId="77777777" w:rsidR="00585167" w:rsidRPr="00585167" w:rsidRDefault="00585167" w:rsidP="00A90CF5">
            <w:pPr>
              <w:spacing w:line="360" w:lineRule="auto"/>
              <w:rPr>
                <w:rFonts w:eastAsia="Times New Roman" w:cs="Times New Roman"/>
                <w:szCs w:val="24"/>
                <w:lang w:eastAsia="pt-BR"/>
              </w:rPr>
            </w:pPr>
            <w:r w:rsidRPr="00585167">
              <w:rPr>
                <w:rFonts w:eastAsia="Times New Roman" w:cs="Times New Roman"/>
                <w:szCs w:val="24"/>
                <w:lang w:eastAsia="pt-BR"/>
              </w:rPr>
              <w:t>Íon principal (m/z)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68B247AA" w14:textId="77777777" w:rsidR="00585167" w:rsidRPr="00585167" w:rsidRDefault="00585167" w:rsidP="00A90CF5">
            <w:pPr>
              <w:spacing w:line="360" w:lineRule="auto"/>
              <w:rPr>
                <w:rFonts w:eastAsia="Times New Roman" w:cs="Times New Roman"/>
                <w:szCs w:val="24"/>
                <w:lang w:eastAsia="pt-BR"/>
              </w:rPr>
            </w:pPr>
            <w:r w:rsidRPr="00585167">
              <w:rPr>
                <w:rFonts w:eastAsia="Times New Roman" w:cs="Times New Roman"/>
                <w:szCs w:val="24"/>
                <w:lang w:eastAsia="pt-BR"/>
              </w:rPr>
              <w:t>Íon Filho (m/z)</w:t>
            </w:r>
          </w:p>
        </w:tc>
      </w:tr>
      <w:tr w:rsidR="00585167" w:rsidRPr="00585167" w14:paraId="4AE11E6D" w14:textId="77777777" w:rsidTr="00A90CF5">
        <w:tc>
          <w:tcPr>
            <w:tcW w:w="3259" w:type="dxa"/>
            <w:tcBorders>
              <w:top w:val="single" w:sz="4" w:space="0" w:color="auto"/>
            </w:tcBorders>
          </w:tcPr>
          <w:p w14:paraId="74CF195A" w14:textId="77777777" w:rsidR="00585167" w:rsidRPr="00585167" w:rsidRDefault="00585167" w:rsidP="00A90CF5">
            <w:pPr>
              <w:spacing w:line="360" w:lineRule="auto"/>
              <w:rPr>
                <w:rFonts w:eastAsia="Times New Roman" w:cs="Times New Roman"/>
                <w:szCs w:val="24"/>
                <w:lang w:eastAsia="pt-BR"/>
              </w:rPr>
            </w:pPr>
            <w:r w:rsidRPr="00585167">
              <w:rPr>
                <w:rFonts w:eastAsia="Times New Roman" w:cs="Times New Roman"/>
                <w:szCs w:val="24"/>
                <w:lang w:eastAsia="pt-BR"/>
              </w:rPr>
              <w:t xml:space="preserve">Tramadol </w:t>
            </w:r>
          </w:p>
        </w:tc>
        <w:tc>
          <w:tcPr>
            <w:tcW w:w="3259" w:type="dxa"/>
            <w:tcBorders>
              <w:top w:val="single" w:sz="4" w:space="0" w:color="auto"/>
            </w:tcBorders>
          </w:tcPr>
          <w:p w14:paraId="480C95F2" w14:textId="77777777" w:rsidR="00585167" w:rsidRPr="00585167" w:rsidRDefault="00585167" w:rsidP="00A90CF5">
            <w:pPr>
              <w:spacing w:line="360" w:lineRule="auto"/>
              <w:rPr>
                <w:rFonts w:eastAsia="Times New Roman" w:cs="Times New Roman"/>
                <w:szCs w:val="24"/>
                <w:lang w:eastAsia="pt-BR"/>
              </w:rPr>
            </w:pPr>
            <w:r w:rsidRPr="00585167">
              <w:rPr>
                <w:rFonts w:eastAsia="Times New Roman" w:cs="Times New Roman"/>
                <w:szCs w:val="24"/>
                <w:lang w:eastAsia="pt-BR"/>
              </w:rPr>
              <w:t>264,00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5E12F52" w14:textId="77777777" w:rsidR="00585167" w:rsidRPr="00585167" w:rsidRDefault="00585167" w:rsidP="00A90CF5">
            <w:pPr>
              <w:spacing w:line="360" w:lineRule="auto"/>
              <w:rPr>
                <w:rFonts w:eastAsia="Times New Roman" w:cs="Times New Roman"/>
                <w:szCs w:val="24"/>
                <w:lang w:eastAsia="pt-BR"/>
              </w:rPr>
            </w:pPr>
            <w:r w:rsidRPr="00585167">
              <w:rPr>
                <w:rFonts w:eastAsia="Times New Roman" w:cs="Times New Roman"/>
                <w:szCs w:val="24"/>
                <w:lang w:eastAsia="pt-BR"/>
              </w:rPr>
              <w:t>58,00</w:t>
            </w:r>
          </w:p>
        </w:tc>
      </w:tr>
      <w:tr w:rsidR="00585167" w:rsidRPr="00585167" w14:paraId="3EDCF2F4" w14:textId="77777777" w:rsidTr="00A90CF5">
        <w:tc>
          <w:tcPr>
            <w:tcW w:w="3259" w:type="dxa"/>
          </w:tcPr>
          <w:p w14:paraId="395919EF" w14:textId="77777777" w:rsidR="00585167" w:rsidRPr="00585167" w:rsidRDefault="00585167" w:rsidP="00A90CF5">
            <w:pPr>
              <w:spacing w:line="360" w:lineRule="auto"/>
              <w:rPr>
                <w:rFonts w:eastAsia="Times New Roman" w:cs="Times New Roman"/>
                <w:szCs w:val="24"/>
                <w:lang w:eastAsia="pt-BR"/>
              </w:rPr>
            </w:pPr>
            <w:r w:rsidRPr="00585167">
              <w:rPr>
                <w:rFonts w:eastAsia="Times New Roman" w:cs="Times New Roman"/>
                <w:szCs w:val="24"/>
                <w:lang w:eastAsia="pt-BR"/>
              </w:rPr>
              <w:t>O-</w:t>
            </w:r>
            <w:proofErr w:type="spellStart"/>
            <w:r w:rsidRPr="00585167">
              <w:rPr>
                <w:rFonts w:eastAsia="Times New Roman" w:cs="Times New Roman"/>
                <w:szCs w:val="24"/>
                <w:lang w:eastAsia="pt-BR"/>
              </w:rPr>
              <w:t>desmetiltramadol</w:t>
            </w:r>
            <w:proofErr w:type="spellEnd"/>
          </w:p>
        </w:tc>
        <w:tc>
          <w:tcPr>
            <w:tcW w:w="3259" w:type="dxa"/>
          </w:tcPr>
          <w:p w14:paraId="2A44B39A" w14:textId="77777777" w:rsidR="00585167" w:rsidRPr="00585167" w:rsidRDefault="00585167" w:rsidP="00A90CF5">
            <w:pPr>
              <w:spacing w:line="360" w:lineRule="auto"/>
              <w:rPr>
                <w:rFonts w:eastAsia="Times New Roman" w:cs="Times New Roman"/>
                <w:szCs w:val="24"/>
                <w:lang w:eastAsia="pt-BR"/>
              </w:rPr>
            </w:pPr>
            <w:r w:rsidRPr="00585167">
              <w:rPr>
                <w:rFonts w:eastAsia="Times New Roman" w:cs="Times New Roman"/>
                <w:szCs w:val="24"/>
                <w:lang w:eastAsia="pt-BR"/>
              </w:rPr>
              <w:t>250,00</w:t>
            </w:r>
          </w:p>
        </w:tc>
        <w:tc>
          <w:tcPr>
            <w:tcW w:w="3260" w:type="dxa"/>
          </w:tcPr>
          <w:p w14:paraId="28AAE341" w14:textId="77777777" w:rsidR="00585167" w:rsidRPr="00585167" w:rsidRDefault="00585167" w:rsidP="00A90CF5">
            <w:pPr>
              <w:spacing w:line="360" w:lineRule="auto"/>
              <w:rPr>
                <w:rFonts w:eastAsia="Times New Roman" w:cs="Times New Roman"/>
                <w:szCs w:val="24"/>
                <w:lang w:eastAsia="pt-BR"/>
              </w:rPr>
            </w:pPr>
            <w:r w:rsidRPr="00585167">
              <w:rPr>
                <w:rFonts w:eastAsia="Times New Roman" w:cs="Times New Roman"/>
                <w:szCs w:val="24"/>
                <w:lang w:eastAsia="pt-BR"/>
              </w:rPr>
              <w:t>58,00</w:t>
            </w:r>
          </w:p>
        </w:tc>
      </w:tr>
      <w:tr w:rsidR="00585167" w:rsidRPr="00585167" w14:paraId="4B8906FB" w14:textId="77777777" w:rsidTr="00A90CF5">
        <w:tc>
          <w:tcPr>
            <w:tcW w:w="3259" w:type="dxa"/>
          </w:tcPr>
          <w:p w14:paraId="3D615947" w14:textId="77777777" w:rsidR="00585167" w:rsidRPr="00585167" w:rsidRDefault="00585167" w:rsidP="00A90CF5">
            <w:pPr>
              <w:spacing w:line="360" w:lineRule="auto"/>
              <w:rPr>
                <w:rFonts w:eastAsia="Times New Roman" w:cs="Times New Roman"/>
                <w:szCs w:val="24"/>
                <w:lang w:eastAsia="pt-BR"/>
              </w:rPr>
            </w:pPr>
            <w:r w:rsidRPr="00585167">
              <w:rPr>
                <w:rFonts w:eastAsia="Times New Roman" w:cs="Times New Roman" w:hint="eastAsia"/>
                <w:szCs w:val="24"/>
                <w:lang w:eastAsia="pt-BR"/>
              </w:rPr>
              <w:t>4-metilaminoantipirina</w:t>
            </w:r>
          </w:p>
        </w:tc>
        <w:tc>
          <w:tcPr>
            <w:tcW w:w="3259" w:type="dxa"/>
          </w:tcPr>
          <w:p w14:paraId="5AAABC14" w14:textId="77777777" w:rsidR="00585167" w:rsidRPr="00585167" w:rsidRDefault="00585167" w:rsidP="00A90CF5">
            <w:pPr>
              <w:spacing w:line="360" w:lineRule="auto"/>
              <w:rPr>
                <w:rFonts w:eastAsia="Times New Roman" w:cs="Times New Roman"/>
                <w:szCs w:val="24"/>
                <w:lang w:eastAsia="pt-BR"/>
              </w:rPr>
            </w:pPr>
            <w:r w:rsidRPr="00585167">
              <w:rPr>
                <w:rFonts w:eastAsia="Times New Roman" w:cs="Times New Roman"/>
                <w:szCs w:val="24"/>
                <w:lang w:eastAsia="pt-BR"/>
              </w:rPr>
              <w:t>218,20</w:t>
            </w:r>
          </w:p>
        </w:tc>
        <w:tc>
          <w:tcPr>
            <w:tcW w:w="3260" w:type="dxa"/>
          </w:tcPr>
          <w:p w14:paraId="62FE2973" w14:textId="77777777" w:rsidR="00585167" w:rsidRPr="00585167" w:rsidRDefault="00585167" w:rsidP="00A90CF5">
            <w:pPr>
              <w:spacing w:line="360" w:lineRule="auto"/>
              <w:rPr>
                <w:rFonts w:eastAsia="Times New Roman" w:cs="Times New Roman"/>
                <w:szCs w:val="24"/>
                <w:lang w:eastAsia="pt-BR"/>
              </w:rPr>
            </w:pPr>
            <w:r w:rsidRPr="00585167">
              <w:rPr>
                <w:rFonts w:eastAsia="Times New Roman" w:cs="Times New Roman"/>
                <w:szCs w:val="24"/>
                <w:lang w:eastAsia="pt-BR"/>
              </w:rPr>
              <w:t>159,10</w:t>
            </w:r>
          </w:p>
        </w:tc>
      </w:tr>
      <w:tr w:rsidR="00585167" w:rsidRPr="00585167" w14:paraId="20694B94" w14:textId="77777777" w:rsidTr="00A90CF5">
        <w:tc>
          <w:tcPr>
            <w:tcW w:w="3259" w:type="dxa"/>
          </w:tcPr>
          <w:p w14:paraId="62DD9BBB" w14:textId="77777777" w:rsidR="00585167" w:rsidRPr="00585167" w:rsidRDefault="00585167" w:rsidP="00A90CF5">
            <w:pPr>
              <w:spacing w:line="360" w:lineRule="auto"/>
              <w:rPr>
                <w:rFonts w:eastAsia="Times New Roman" w:cs="Times New Roman"/>
                <w:szCs w:val="24"/>
                <w:lang w:eastAsia="pt-BR"/>
              </w:rPr>
            </w:pPr>
            <w:r w:rsidRPr="00585167">
              <w:rPr>
                <w:rFonts w:eastAsia="Times New Roman" w:cs="Times New Roman" w:hint="eastAsia"/>
                <w:szCs w:val="24"/>
                <w:lang w:eastAsia="pt-BR"/>
              </w:rPr>
              <w:t>4-aminoantipirina</w:t>
            </w:r>
          </w:p>
        </w:tc>
        <w:tc>
          <w:tcPr>
            <w:tcW w:w="3259" w:type="dxa"/>
          </w:tcPr>
          <w:p w14:paraId="6AAC38E3" w14:textId="77777777" w:rsidR="00585167" w:rsidRPr="00585167" w:rsidRDefault="00585167" w:rsidP="00A90CF5">
            <w:pPr>
              <w:spacing w:line="360" w:lineRule="auto"/>
              <w:rPr>
                <w:rFonts w:eastAsia="Times New Roman" w:cs="Times New Roman"/>
                <w:szCs w:val="24"/>
                <w:lang w:eastAsia="pt-BR"/>
              </w:rPr>
            </w:pPr>
            <w:r w:rsidRPr="00585167">
              <w:rPr>
                <w:rFonts w:eastAsia="Times New Roman" w:cs="Times New Roman"/>
                <w:szCs w:val="24"/>
                <w:lang w:eastAsia="pt-BR"/>
              </w:rPr>
              <w:t>204,20</w:t>
            </w:r>
          </w:p>
        </w:tc>
        <w:tc>
          <w:tcPr>
            <w:tcW w:w="3260" w:type="dxa"/>
          </w:tcPr>
          <w:p w14:paraId="6C0F4224" w14:textId="77777777" w:rsidR="00585167" w:rsidRPr="00585167" w:rsidRDefault="00585167" w:rsidP="00A90CF5">
            <w:pPr>
              <w:spacing w:line="360" w:lineRule="auto"/>
              <w:rPr>
                <w:rFonts w:eastAsia="Times New Roman" w:cs="Times New Roman"/>
                <w:szCs w:val="24"/>
                <w:lang w:eastAsia="pt-BR"/>
              </w:rPr>
            </w:pPr>
            <w:r w:rsidRPr="00585167">
              <w:rPr>
                <w:rFonts w:eastAsia="Times New Roman" w:cs="Times New Roman"/>
                <w:szCs w:val="24"/>
                <w:lang w:eastAsia="pt-BR"/>
              </w:rPr>
              <w:t>76,90</w:t>
            </w:r>
          </w:p>
        </w:tc>
      </w:tr>
      <w:tr w:rsidR="00585167" w:rsidRPr="00585167" w14:paraId="7973E56F" w14:textId="77777777" w:rsidTr="00A90CF5">
        <w:tc>
          <w:tcPr>
            <w:tcW w:w="3259" w:type="dxa"/>
          </w:tcPr>
          <w:p w14:paraId="028520D8" w14:textId="4D673AA5" w:rsidR="00585167" w:rsidRPr="00585167" w:rsidRDefault="00713490" w:rsidP="00A90CF5">
            <w:pPr>
              <w:spacing w:line="360" w:lineRule="auto"/>
              <w:rPr>
                <w:rFonts w:eastAsia="Times New Roman" w:cs="Times New Roman"/>
                <w:szCs w:val="24"/>
                <w:lang w:eastAsia="pt-BR"/>
              </w:rPr>
            </w:pPr>
            <w:proofErr w:type="spellStart"/>
            <w:r w:rsidRPr="00585167">
              <w:rPr>
                <w:rFonts w:eastAsia="Times New Roman" w:cs="Times New Roman"/>
                <w:szCs w:val="24"/>
                <w:lang w:eastAsia="pt-BR"/>
              </w:rPr>
              <w:lastRenderedPageBreak/>
              <w:t>M</w:t>
            </w:r>
            <w:r w:rsidR="00585167" w:rsidRPr="00585167">
              <w:rPr>
                <w:rFonts w:eastAsia="Times New Roman" w:cs="Times New Roman"/>
                <w:szCs w:val="24"/>
                <w:lang w:eastAsia="pt-BR"/>
              </w:rPr>
              <w:t>etoprolol</w:t>
            </w:r>
            <w:proofErr w:type="spellEnd"/>
          </w:p>
        </w:tc>
        <w:tc>
          <w:tcPr>
            <w:tcW w:w="3259" w:type="dxa"/>
          </w:tcPr>
          <w:p w14:paraId="4849BB29" w14:textId="77777777" w:rsidR="00585167" w:rsidRPr="00585167" w:rsidRDefault="00585167" w:rsidP="00A90CF5">
            <w:pPr>
              <w:spacing w:line="360" w:lineRule="auto"/>
              <w:rPr>
                <w:rFonts w:eastAsia="Times New Roman" w:cs="Times New Roman"/>
                <w:szCs w:val="24"/>
                <w:lang w:eastAsia="pt-BR"/>
              </w:rPr>
            </w:pPr>
            <w:r w:rsidRPr="00585167">
              <w:rPr>
                <w:rFonts w:eastAsia="Times New Roman" w:cs="Times New Roman"/>
                <w:szCs w:val="24"/>
                <w:lang w:eastAsia="pt-BR"/>
              </w:rPr>
              <w:t>268,10</w:t>
            </w:r>
          </w:p>
        </w:tc>
        <w:tc>
          <w:tcPr>
            <w:tcW w:w="3260" w:type="dxa"/>
          </w:tcPr>
          <w:p w14:paraId="4F9DF2AE" w14:textId="77777777" w:rsidR="00585167" w:rsidRPr="00585167" w:rsidRDefault="00585167" w:rsidP="00A90CF5">
            <w:pPr>
              <w:spacing w:line="360" w:lineRule="auto"/>
              <w:rPr>
                <w:rFonts w:eastAsia="Times New Roman" w:cs="Times New Roman"/>
                <w:szCs w:val="24"/>
                <w:lang w:eastAsia="pt-BR"/>
              </w:rPr>
            </w:pPr>
            <w:r w:rsidRPr="00585167">
              <w:rPr>
                <w:rFonts w:eastAsia="Times New Roman" w:cs="Times New Roman"/>
                <w:szCs w:val="24"/>
                <w:lang w:eastAsia="pt-BR"/>
              </w:rPr>
              <w:t>131,1</w:t>
            </w:r>
          </w:p>
        </w:tc>
      </w:tr>
    </w:tbl>
    <w:p w14:paraId="6E35C690" w14:textId="77777777" w:rsidR="00585167" w:rsidRPr="00585167" w:rsidRDefault="00585167" w:rsidP="00585167">
      <w:pPr>
        <w:spacing w:line="360" w:lineRule="auto"/>
        <w:rPr>
          <w:rFonts w:eastAsia="Times New Roman" w:cs="Times New Roman"/>
          <w:szCs w:val="24"/>
          <w:lang w:eastAsia="pt-BR"/>
        </w:rPr>
      </w:pPr>
    </w:p>
    <w:p w14:paraId="200F6A3E" w14:textId="77777777" w:rsidR="00585167" w:rsidRPr="00585167" w:rsidRDefault="00585167" w:rsidP="00807816">
      <w:pPr>
        <w:pStyle w:val="Ttulo2"/>
        <w:ind w:left="709"/>
        <w:rPr>
          <w:rFonts w:eastAsia="Times New Roman"/>
          <w:lang w:eastAsia="pt-BR"/>
        </w:rPr>
      </w:pPr>
      <w:bookmarkStart w:id="21" w:name="tw-target-text"/>
      <w:bookmarkStart w:id="22" w:name="_Toc12724373"/>
      <w:bookmarkEnd w:id="21"/>
      <w:r w:rsidRPr="00585167">
        <w:rPr>
          <w:rFonts w:eastAsia="Times New Roman"/>
          <w:lang w:eastAsia="pt-BR"/>
        </w:rPr>
        <w:t>Validação</w:t>
      </w:r>
      <w:bookmarkEnd w:id="22"/>
    </w:p>
    <w:p w14:paraId="0A6B7D9B" w14:textId="77777777" w:rsidR="00585167" w:rsidRPr="00585167" w:rsidRDefault="00585167" w:rsidP="00807816">
      <w:pPr>
        <w:pStyle w:val="Textoprformatado"/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</w:pPr>
      <w:r w:rsidRPr="00585167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 xml:space="preserve">O método analítico </w:t>
      </w:r>
      <w:r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>será</w:t>
      </w:r>
      <w:r w:rsidRPr="00585167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 xml:space="preserve"> validado de acordo com os critérios estabelecidos pelo </w:t>
      </w:r>
      <w:commentRangeStart w:id="23"/>
      <w:r w:rsidRPr="00585167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 xml:space="preserve">ICH </w:t>
      </w:r>
      <w:commentRangeEnd w:id="23"/>
      <w:r w:rsidR="00736709">
        <w:rPr>
          <w:rStyle w:val="Refdecomentrio"/>
          <w:rFonts w:ascii="Times New Roman" w:eastAsiaTheme="minorHAnsi" w:hAnsi="Times New Roman" w:cstheme="minorBidi"/>
          <w:lang w:eastAsia="en-US" w:bidi="ar-SA"/>
        </w:rPr>
        <w:commentReference w:id="23"/>
      </w:r>
      <w:r w:rsidRPr="00585167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 xml:space="preserve">(2018). Plasma sem drogas </w:t>
      </w:r>
      <w:r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>serão</w:t>
      </w:r>
      <w:r w:rsidRPr="00585167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>enriquecidos</w:t>
      </w:r>
      <w:r w:rsidRPr="00585167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 xml:space="preserve"> com solução de padrões para obter uma curva de calibração. Da mesma forma, amostras de controle de qualidade (pontos) </w:t>
      </w:r>
      <w:r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>serão</w:t>
      </w:r>
      <w:r w:rsidRPr="00585167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 xml:space="preserve"> preparadas em baixas, médias e altas concentrações, e estas </w:t>
      </w:r>
      <w:r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>serão</w:t>
      </w:r>
      <w:r w:rsidRPr="00585167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 xml:space="preserve"> usadas para determinar a recuperação absoluta e precisão de precisão </w:t>
      </w:r>
      <w:proofErr w:type="spellStart"/>
      <w:r w:rsidRPr="00585167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>intra</w:t>
      </w:r>
      <w:proofErr w:type="spellEnd"/>
      <w:r w:rsidRPr="00585167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 xml:space="preserve"> e </w:t>
      </w:r>
      <w:proofErr w:type="spellStart"/>
      <w:r w:rsidRPr="00585167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>inter-dia</w:t>
      </w:r>
      <w:proofErr w:type="spellEnd"/>
      <w:r w:rsidRPr="00585167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 xml:space="preserve">. A seletividade </w:t>
      </w:r>
      <w:r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>será</w:t>
      </w:r>
      <w:r w:rsidRPr="00585167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 xml:space="preserve"> avaliada preparando o limite inferior de quantificação (LLOQ) no plasma livre de drogas. Estabilidade (matriz biológica a -70 °C, temperatura de bancada à temperatura ambiente (20 ° C), 3 ciclos de congelamento e descongelamento e amostras processadas no amostrador automático) também </w:t>
      </w:r>
      <w:r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>serão</w:t>
      </w:r>
      <w:r w:rsidRPr="00585167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 xml:space="preserve"> avaliadas (Tabela </w:t>
      </w:r>
      <w:r w:rsidR="00807816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>3</w:t>
      </w:r>
      <w:r w:rsidRPr="00585167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>).</w:t>
      </w:r>
    </w:p>
    <w:p w14:paraId="58BE55CF" w14:textId="77777777" w:rsidR="00585167" w:rsidRPr="00585167" w:rsidRDefault="00585167" w:rsidP="00585167">
      <w:pPr>
        <w:pStyle w:val="Textoprformatado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</w:pPr>
    </w:p>
    <w:p w14:paraId="18EED060" w14:textId="77777777" w:rsidR="00585167" w:rsidRPr="00585167" w:rsidRDefault="00585167" w:rsidP="00585167">
      <w:pPr>
        <w:spacing w:line="360" w:lineRule="auto"/>
        <w:rPr>
          <w:rFonts w:eastAsia="Times New Roman" w:cs="Times New Roman"/>
          <w:szCs w:val="24"/>
          <w:lang w:eastAsia="pt-BR"/>
        </w:rPr>
      </w:pPr>
      <w:r w:rsidRPr="00585167">
        <w:rPr>
          <w:rFonts w:eastAsia="Times New Roman" w:cs="Times New Roman"/>
          <w:szCs w:val="24"/>
          <w:lang w:eastAsia="pt-BR"/>
        </w:rPr>
        <w:t xml:space="preserve">Tabela </w:t>
      </w:r>
      <w:r w:rsidR="00807816">
        <w:rPr>
          <w:rFonts w:eastAsia="Times New Roman" w:cs="Times New Roman"/>
          <w:szCs w:val="24"/>
          <w:lang w:eastAsia="pt-BR"/>
        </w:rPr>
        <w:t>3</w:t>
      </w:r>
      <w:r w:rsidRPr="00585167">
        <w:rPr>
          <w:rFonts w:eastAsia="Times New Roman" w:cs="Times New Roman"/>
          <w:szCs w:val="24"/>
          <w:lang w:eastAsia="pt-BR"/>
        </w:rPr>
        <w:t xml:space="preserve">. Faixa de trabalho das curvas de calibração e concentração dos pontos controles para validação do método analítico.  </w:t>
      </w: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8"/>
        <w:gridCol w:w="2056"/>
        <w:gridCol w:w="2125"/>
      </w:tblGrid>
      <w:tr w:rsidR="00463ED8" w:rsidRPr="00585167" w14:paraId="7F4C0FDD" w14:textId="77777777" w:rsidTr="00463ED8">
        <w:trPr>
          <w:jc w:val="center"/>
        </w:trPr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</w:tcPr>
          <w:p w14:paraId="1CBCB51D" w14:textId="77777777" w:rsidR="00463ED8" w:rsidRPr="00585167" w:rsidRDefault="00463ED8" w:rsidP="00A90CF5">
            <w:pPr>
              <w:spacing w:line="360" w:lineRule="auto"/>
              <w:rPr>
                <w:rFonts w:eastAsia="Times New Roman" w:cs="Times New Roman"/>
                <w:szCs w:val="24"/>
                <w:lang w:eastAsia="pt-BR"/>
              </w:rPr>
            </w:pPr>
            <w:r w:rsidRPr="00585167">
              <w:rPr>
                <w:rFonts w:eastAsia="Times New Roman" w:cs="Times New Roman"/>
                <w:szCs w:val="24"/>
                <w:lang w:eastAsia="pt-BR"/>
              </w:rPr>
              <w:t>Analito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14:paraId="0E7CE2E5" w14:textId="77777777" w:rsidR="00463ED8" w:rsidRPr="00585167" w:rsidRDefault="00463ED8" w:rsidP="00A90CF5">
            <w:pPr>
              <w:spacing w:line="360" w:lineRule="auto"/>
              <w:rPr>
                <w:rFonts w:eastAsia="Times New Roman" w:cs="Times New Roman"/>
                <w:szCs w:val="24"/>
                <w:lang w:eastAsia="pt-BR"/>
              </w:rPr>
            </w:pPr>
            <w:r w:rsidRPr="00585167">
              <w:rPr>
                <w:rFonts w:eastAsia="Times New Roman" w:cs="Times New Roman"/>
                <w:szCs w:val="24"/>
                <w:lang w:eastAsia="pt-BR"/>
              </w:rPr>
              <w:t>Faixa de trabalho (</w:t>
            </w:r>
            <w:proofErr w:type="spellStart"/>
            <w:r w:rsidRPr="00585167">
              <w:rPr>
                <w:rFonts w:eastAsia="Times New Roman" w:cs="Times New Roman"/>
                <w:szCs w:val="24"/>
                <w:lang w:eastAsia="pt-BR"/>
              </w:rPr>
              <w:t>ng</w:t>
            </w:r>
            <w:proofErr w:type="spellEnd"/>
            <w:r w:rsidRPr="00585167">
              <w:rPr>
                <w:rFonts w:eastAsia="Times New Roman" w:cs="Times New Roman"/>
                <w:szCs w:val="24"/>
                <w:lang w:eastAsia="pt-BR"/>
              </w:rPr>
              <w:t>/</w:t>
            </w:r>
            <w:proofErr w:type="spellStart"/>
            <w:r w:rsidRPr="00585167">
              <w:rPr>
                <w:rFonts w:eastAsia="Times New Roman" w:cs="Times New Roman"/>
                <w:szCs w:val="24"/>
                <w:lang w:eastAsia="pt-BR"/>
              </w:rPr>
              <w:t>mL</w:t>
            </w:r>
            <w:proofErr w:type="spellEnd"/>
            <w:r w:rsidRPr="00585167">
              <w:rPr>
                <w:rFonts w:eastAsia="Times New Roman" w:cs="Times New Roman"/>
                <w:szCs w:val="24"/>
                <w:lang w:eastAsia="pt-BR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681917FF" w14:textId="77777777" w:rsidR="00463ED8" w:rsidRPr="00585167" w:rsidRDefault="00463ED8" w:rsidP="00A90CF5">
            <w:pPr>
              <w:spacing w:line="360" w:lineRule="auto"/>
              <w:rPr>
                <w:rFonts w:eastAsia="Times New Roman" w:cs="Times New Roman"/>
                <w:szCs w:val="24"/>
                <w:lang w:eastAsia="pt-BR"/>
              </w:rPr>
            </w:pPr>
            <w:r w:rsidRPr="00585167">
              <w:rPr>
                <w:rFonts w:eastAsia="Times New Roman" w:cs="Times New Roman"/>
                <w:szCs w:val="24"/>
                <w:lang w:eastAsia="pt-BR"/>
              </w:rPr>
              <w:t>Pontos controles (</w:t>
            </w:r>
            <w:proofErr w:type="spellStart"/>
            <w:r w:rsidRPr="00585167">
              <w:rPr>
                <w:rFonts w:eastAsia="Times New Roman" w:cs="Times New Roman"/>
                <w:szCs w:val="24"/>
                <w:lang w:eastAsia="pt-BR"/>
              </w:rPr>
              <w:t>ng</w:t>
            </w:r>
            <w:proofErr w:type="spellEnd"/>
            <w:r w:rsidRPr="00585167">
              <w:rPr>
                <w:rFonts w:eastAsia="Times New Roman" w:cs="Times New Roman"/>
                <w:szCs w:val="24"/>
                <w:lang w:eastAsia="pt-BR"/>
              </w:rPr>
              <w:t>/</w:t>
            </w:r>
            <w:proofErr w:type="spellStart"/>
            <w:r w:rsidRPr="00585167">
              <w:rPr>
                <w:rFonts w:eastAsia="Times New Roman" w:cs="Times New Roman"/>
                <w:szCs w:val="24"/>
                <w:lang w:eastAsia="pt-BR"/>
              </w:rPr>
              <w:t>mL</w:t>
            </w:r>
            <w:proofErr w:type="spellEnd"/>
            <w:r w:rsidRPr="00585167">
              <w:rPr>
                <w:rFonts w:eastAsia="Times New Roman" w:cs="Times New Roman"/>
                <w:szCs w:val="24"/>
                <w:lang w:eastAsia="pt-BR"/>
              </w:rPr>
              <w:t>)</w:t>
            </w:r>
          </w:p>
        </w:tc>
      </w:tr>
      <w:tr w:rsidR="00463ED8" w:rsidRPr="00585167" w14:paraId="47CFA87B" w14:textId="77777777" w:rsidTr="00463ED8">
        <w:trPr>
          <w:jc w:val="center"/>
        </w:trPr>
        <w:tc>
          <w:tcPr>
            <w:tcW w:w="2728" w:type="dxa"/>
            <w:tcBorders>
              <w:top w:val="single" w:sz="4" w:space="0" w:color="auto"/>
            </w:tcBorders>
          </w:tcPr>
          <w:p w14:paraId="24098AE5" w14:textId="77777777" w:rsidR="00463ED8" w:rsidRPr="00585167" w:rsidRDefault="00463ED8" w:rsidP="00A90CF5">
            <w:pPr>
              <w:spacing w:line="360" w:lineRule="auto"/>
              <w:rPr>
                <w:rFonts w:eastAsia="Times New Roman" w:cs="Times New Roman"/>
                <w:szCs w:val="24"/>
                <w:lang w:eastAsia="pt-BR"/>
              </w:rPr>
            </w:pPr>
            <w:r w:rsidRPr="00585167">
              <w:rPr>
                <w:rFonts w:eastAsia="Times New Roman" w:cs="Times New Roman"/>
                <w:szCs w:val="24"/>
                <w:lang w:eastAsia="pt-BR"/>
              </w:rPr>
              <w:t xml:space="preserve">Tramadol </w:t>
            </w:r>
          </w:p>
        </w:tc>
        <w:tc>
          <w:tcPr>
            <w:tcW w:w="2056" w:type="dxa"/>
            <w:tcBorders>
              <w:top w:val="single" w:sz="4" w:space="0" w:color="auto"/>
            </w:tcBorders>
          </w:tcPr>
          <w:p w14:paraId="1D22458A" w14:textId="77777777" w:rsidR="00463ED8" w:rsidRPr="00585167" w:rsidRDefault="00463ED8" w:rsidP="00A90CF5">
            <w:pPr>
              <w:spacing w:line="360" w:lineRule="auto"/>
              <w:rPr>
                <w:rFonts w:eastAsia="Times New Roman" w:cs="Times New Roman"/>
                <w:szCs w:val="24"/>
                <w:lang w:eastAsia="pt-BR"/>
              </w:rPr>
            </w:pPr>
            <w:r w:rsidRPr="00585167">
              <w:rPr>
                <w:rFonts w:eastAsia="Times New Roman" w:cs="Times New Roman"/>
                <w:szCs w:val="24"/>
                <w:lang w:eastAsia="pt-BR"/>
              </w:rPr>
              <w:t>5 – 5000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46D28A83" w14:textId="77777777" w:rsidR="00463ED8" w:rsidRPr="00585167" w:rsidRDefault="00463ED8" w:rsidP="00A90CF5">
            <w:pPr>
              <w:spacing w:line="360" w:lineRule="auto"/>
              <w:rPr>
                <w:rFonts w:eastAsia="Times New Roman" w:cs="Times New Roman"/>
                <w:szCs w:val="24"/>
                <w:lang w:eastAsia="pt-BR"/>
              </w:rPr>
            </w:pPr>
            <w:r w:rsidRPr="00585167">
              <w:rPr>
                <w:rFonts w:eastAsia="Times New Roman" w:cs="Times New Roman"/>
                <w:szCs w:val="24"/>
                <w:lang w:eastAsia="pt-BR"/>
              </w:rPr>
              <w:t>15; 1000; 3750</w:t>
            </w:r>
          </w:p>
        </w:tc>
      </w:tr>
      <w:tr w:rsidR="00463ED8" w:rsidRPr="00585167" w14:paraId="6D1A32AC" w14:textId="77777777" w:rsidTr="00463ED8">
        <w:trPr>
          <w:jc w:val="center"/>
        </w:trPr>
        <w:tc>
          <w:tcPr>
            <w:tcW w:w="2728" w:type="dxa"/>
          </w:tcPr>
          <w:p w14:paraId="047F4955" w14:textId="77777777" w:rsidR="00463ED8" w:rsidRPr="00585167" w:rsidRDefault="00463ED8" w:rsidP="00A90CF5">
            <w:pPr>
              <w:spacing w:line="360" w:lineRule="auto"/>
              <w:rPr>
                <w:rFonts w:eastAsia="Times New Roman" w:cs="Times New Roman"/>
                <w:szCs w:val="24"/>
                <w:lang w:eastAsia="pt-BR"/>
              </w:rPr>
            </w:pPr>
            <w:r w:rsidRPr="00585167">
              <w:rPr>
                <w:rFonts w:eastAsia="Times New Roman" w:cs="Times New Roman"/>
                <w:szCs w:val="24"/>
                <w:lang w:eastAsia="pt-BR"/>
              </w:rPr>
              <w:t>O-</w:t>
            </w:r>
            <w:proofErr w:type="spellStart"/>
            <w:r w:rsidRPr="00585167">
              <w:rPr>
                <w:rFonts w:eastAsia="Times New Roman" w:cs="Times New Roman"/>
                <w:szCs w:val="24"/>
                <w:lang w:eastAsia="pt-BR"/>
              </w:rPr>
              <w:t>desmetiltramadol</w:t>
            </w:r>
            <w:proofErr w:type="spellEnd"/>
          </w:p>
        </w:tc>
        <w:tc>
          <w:tcPr>
            <w:tcW w:w="2056" w:type="dxa"/>
          </w:tcPr>
          <w:p w14:paraId="222D02C5" w14:textId="77777777" w:rsidR="00463ED8" w:rsidRPr="00585167" w:rsidRDefault="00463ED8" w:rsidP="00A90CF5">
            <w:pPr>
              <w:spacing w:line="360" w:lineRule="auto"/>
              <w:rPr>
                <w:rFonts w:eastAsia="Times New Roman" w:cs="Times New Roman"/>
                <w:szCs w:val="24"/>
                <w:lang w:eastAsia="pt-BR"/>
              </w:rPr>
            </w:pPr>
            <w:r w:rsidRPr="00585167">
              <w:rPr>
                <w:rFonts w:eastAsia="Times New Roman" w:cs="Times New Roman"/>
                <w:szCs w:val="24"/>
                <w:lang w:eastAsia="pt-BR"/>
              </w:rPr>
              <w:t>5 – 5000</w:t>
            </w:r>
          </w:p>
        </w:tc>
        <w:tc>
          <w:tcPr>
            <w:tcW w:w="2125" w:type="dxa"/>
          </w:tcPr>
          <w:p w14:paraId="33CFFE95" w14:textId="77777777" w:rsidR="00463ED8" w:rsidRPr="00585167" w:rsidRDefault="00463ED8" w:rsidP="00A90CF5">
            <w:pPr>
              <w:spacing w:line="360" w:lineRule="auto"/>
              <w:rPr>
                <w:rFonts w:eastAsia="Times New Roman" w:cs="Times New Roman"/>
                <w:szCs w:val="24"/>
                <w:lang w:eastAsia="pt-BR"/>
              </w:rPr>
            </w:pPr>
            <w:r w:rsidRPr="00585167">
              <w:rPr>
                <w:rFonts w:eastAsia="Times New Roman" w:cs="Times New Roman"/>
                <w:szCs w:val="24"/>
                <w:lang w:eastAsia="pt-BR"/>
              </w:rPr>
              <w:t>15; 1000; 3750</w:t>
            </w:r>
          </w:p>
        </w:tc>
      </w:tr>
      <w:tr w:rsidR="00463ED8" w:rsidRPr="00585167" w14:paraId="3C8628DF" w14:textId="77777777" w:rsidTr="00463ED8">
        <w:trPr>
          <w:jc w:val="center"/>
        </w:trPr>
        <w:tc>
          <w:tcPr>
            <w:tcW w:w="2728" w:type="dxa"/>
          </w:tcPr>
          <w:p w14:paraId="2116D20B" w14:textId="77777777" w:rsidR="00463ED8" w:rsidRPr="00585167" w:rsidRDefault="00463ED8" w:rsidP="00A90CF5">
            <w:pPr>
              <w:spacing w:line="360" w:lineRule="auto"/>
              <w:rPr>
                <w:rFonts w:eastAsia="Times New Roman" w:cs="Times New Roman"/>
                <w:szCs w:val="24"/>
                <w:lang w:eastAsia="pt-BR"/>
              </w:rPr>
            </w:pPr>
            <w:r w:rsidRPr="00585167">
              <w:rPr>
                <w:rFonts w:eastAsia="Times New Roman" w:cs="Times New Roman" w:hint="eastAsia"/>
                <w:szCs w:val="24"/>
                <w:lang w:eastAsia="pt-BR"/>
              </w:rPr>
              <w:t>4-metilaminoantipirina</w:t>
            </w:r>
          </w:p>
        </w:tc>
        <w:tc>
          <w:tcPr>
            <w:tcW w:w="2056" w:type="dxa"/>
          </w:tcPr>
          <w:p w14:paraId="0384B6A8" w14:textId="77777777" w:rsidR="00463ED8" w:rsidRPr="00585167" w:rsidRDefault="00463ED8" w:rsidP="00A90CF5">
            <w:pPr>
              <w:spacing w:line="360" w:lineRule="auto"/>
              <w:rPr>
                <w:rFonts w:eastAsia="Times New Roman" w:cs="Times New Roman"/>
                <w:szCs w:val="24"/>
                <w:lang w:eastAsia="pt-BR"/>
              </w:rPr>
            </w:pPr>
            <w:r w:rsidRPr="00585167">
              <w:rPr>
                <w:rFonts w:eastAsia="Times New Roman" w:cs="Times New Roman"/>
                <w:szCs w:val="24"/>
                <w:lang w:eastAsia="pt-BR"/>
              </w:rPr>
              <w:t xml:space="preserve">800 - 40000 </w:t>
            </w:r>
          </w:p>
        </w:tc>
        <w:tc>
          <w:tcPr>
            <w:tcW w:w="2125" w:type="dxa"/>
          </w:tcPr>
          <w:p w14:paraId="15600986" w14:textId="3D51D575" w:rsidR="00463ED8" w:rsidRPr="00585167" w:rsidRDefault="00463ED8" w:rsidP="00A90CF5">
            <w:pPr>
              <w:spacing w:line="360" w:lineRule="auto"/>
              <w:rPr>
                <w:rFonts w:eastAsia="Times New Roman" w:cs="Times New Roman"/>
                <w:szCs w:val="24"/>
                <w:lang w:eastAsia="pt-BR"/>
              </w:rPr>
            </w:pPr>
            <w:r w:rsidRPr="00585167">
              <w:rPr>
                <w:rFonts w:eastAsia="Times New Roman" w:cs="Times New Roman"/>
                <w:szCs w:val="24"/>
                <w:lang w:eastAsia="pt-BR"/>
              </w:rPr>
              <w:t>2400;12000; 30400</w:t>
            </w:r>
          </w:p>
        </w:tc>
      </w:tr>
      <w:tr w:rsidR="00463ED8" w:rsidRPr="00585167" w14:paraId="6ACCF010" w14:textId="77777777" w:rsidTr="00463ED8">
        <w:trPr>
          <w:jc w:val="center"/>
        </w:trPr>
        <w:tc>
          <w:tcPr>
            <w:tcW w:w="2728" w:type="dxa"/>
          </w:tcPr>
          <w:p w14:paraId="01DAD1F3" w14:textId="77777777" w:rsidR="00463ED8" w:rsidRPr="00585167" w:rsidRDefault="00463ED8" w:rsidP="00A90CF5">
            <w:pPr>
              <w:spacing w:line="360" w:lineRule="auto"/>
              <w:rPr>
                <w:rFonts w:eastAsia="Times New Roman" w:cs="Times New Roman"/>
                <w:szCs w:val="24"/>
                <w:lang w:eastAsia="pt-BR"/>
              </w:rPr>
            </w:pPr>
            <w:r w:rsidRPr="00585167">
              <w:rPr>
                <w:rFonts w:eastAsia="Times New Roman" w:cs="Times New Roman" w:hint="eastAsia"/>
                <w:szCs w:val="24"/>
                <w:lang w:eastAsia="pt-BR"/>
              </w:rPr>
              <w:t>4-aminoantipirina</w:t>
            </w:r>
          </w:p>
        </w:tc>
        <w:tc>
          <w:tcPr>
            <w:tcW w:w="2056" w:type="dxa"/>
          </w:tcPr>
          <w:p w14:paraId="42B51013" w14:textId="77777777" w:rsidR="00463ED8" w:rsidRPr="00585167" w:rsidRDefault="00463ED8" w:rsidP="00A90CF5">
            <w:pPr>
              <w:spacing w:line="360" w:lineRule="auto"/>
              <w:rPr>
                <w:rFonts w:eastAsia="Times New Roman" w:cs="Times New Roman"/>
                <w:szCs w:val="24"/>
                <w:lang w:eastAsia="pt-BR"/>
              </w:rPr>
            </w:pPr>
            <w:r w:rsidRPr="00585167">
              <w:rPr>
                <w:rFonts w:eastAsia="Times New Roman" w:cs="Times New Roman"/>
                <w:szCs w:val="24"/>
                <w:lang w:eastAsia="pt-BR"/>
              </w:rPr>
              <w:t xml:space="preserve">800 </w:t>
            </w:r>
            <w:r>
              <w:rPr>
                <w:rFonts w:eastAsia="Times New Roman" w:cs="Times New Roman"/>
                <w:szCs w:val="24"/>
                <w:lang w:eastAsia="pt-BR"/>
              </w:rPr>
              <w:t>–</w:t>
            </w:r>
            <w:r w:rsidRPr="00585167">
              <w:rPr>
                <w:rFonts w:eastAsia="Times New Roman" w:cs="Times New Roman"/>
                <w:szCs w:val="24"/>
                <w:lang w:eastAsia="pt-BR"/>
              </w:rPr>
              <w:t xml:space="preserve"> 40000</w:t>
            </w:r>
          </w:p>
        </w:tc>
        <w:tc>
          <w:tcPr>
            <w:tcW w:w="2125" w:type="dxa"/>
          </w:tcPr>
          <w:p w14:paraId="3736769B" w14:textId="77777777" w:rsidR="00463ED8" w:rsidRPr="00585167" w:rsidRDefault="00463ED8" w:rsidP="00A90CF5">
            <w:pPr>
              <w:spacing w:line="360" w:lineRule="auto"/>
              <w:rPr>
                <w:rFonts w:eastAsia="Times New Roman" w:cs="Times New Roman"/>
                <w:szCs w:val="24"/>
                <w:lang w:eastAsia="pt-BR"/>
              </w:rPr>
            </w:pPr>
            <w:r w:rsidRPr="00585167">
              <w:rPr>
                <w:rFonts w:eastAsia="Times New Roman" w:cs="Times New Roman"/>
                <w:szCs w:val="24"/>
                <w:lang w:eastAsia="pt-BR"/>
              </w:rPr>
              <w:t>2400; 12000; 30400</w:t>
            </w:r>
          </w:p>
        </w:tc>
      </w:tr>
      <w:tr w:rsidR="00463ED8" w:rsidRPr="00585167" w14:paraId="1E04DB13" w14:textId="77777777" w:rsidTr="00463ED8">
        <w:trPr>
          <w:jc w:val="center"/>
        </w:trPr>
        <w:tc>
          <w:tcPr>
            <w:tcW w:w="2728" w:type="dxa"/>
          </w:tcPr>
          <w:p w14:paraId="532274E5" w14:textId="77777777" w:rsidR="00463ED8" w:rsidRPr="00585167" w:rsidRDefault="00463ED8" w:rsidP="00A90CF5">
            <w:pPr>
              <w:spacing w:line="360" w:lineRule="auto"/>
              <w:rPr>
                <w:rFonts w:eastAsia="Times New Roman" w:cs="Times New Roman"/>
                <w:szCs w:val="24"/>
                <w:lang w:eastAsia="pt-BR"/>
              </w:rPr>
            </w:pPr>
            <w:proofErr w:type="spellStart"/>
            <w:r w:rsidRPr="00585167">
              <w:rPr>
                <w:rFonts w:eastAsia="Times New Roman" w:cs="Times New Roman"/>
                <w:szCs w:val="24"/>
                <w:lang w:eastAsia="pt-BR"/>
              </w:rPr>
              <w:t>metoprolol</w:t>
            </w:r>
            <w:proofErr w:type="spellEnd"/>
          </w:p>
        </w:tc>
        <w:tc>
          <w:tcPr>
            <w:tcW w:w="2056" w:type="dxa"/>
          </w:tcPr>
          <w:p w14:paraId="6BEB625C" w14:textId="77777777" w:rsidR="00463ED8" w:rsidRPr="00585167" w:rsidRDefault="00463ED8" w:rsidP="00A90CF5">
            <w:pPr>
              <w:spacing w:line="360" w:lineRule="auto"/>
              <w:rPr>
                <w:rFonts w:eastAsia="Times New Roman" w:cs="Times New Roman"/>
                <w:szCs w:val="24"/>
                <w:lang w:eastAsia="pt-BR"/>
              </w:rPr>
            </w:pPr>
            <w:r w:rsidRPr="00585167">
              <w:rPr>
                <w:rFonts w:eastAsia="Times New Roman" w:cs="Times New Roman"/>
                <w:szCs w:val="24"/>
                <w:lang w:eastAsia="pt-BR"/>
              </w:rPr>
              <w:t>100</w:t>
            </w:r>
            <w:r>
              <w:rPr>
                <w:rFonts w:eastAsia="Times New Roman" w:cs="Times New Roman"/>
                <w:szCs w:val="24"/>
                <w:lang w:eastAsia="pt-BR"/>
              </w:rPr>
              <w:t>0</w:t>
            </w:r>
          </w:p>
        </w:tc>
        <w:tc>
          <w:tcPr>
            <w:tcW w:w="2125" w:type="dxa"/>
          </w:tcPr>
          <w:p w14:paraId="40295636" w14:textId="77777777" w:rsidR="00463ED8" w:rsidRPr="00585167" w:rsidRDefault="00463ED8" w:rsidP="00A90CF5">
            <w:pPr>
              <w:spacing w:line="360" w:lineRule="auto"/>
              <w:rPr>
                <w:rFonts w:eastAsia="Times New Roman" w:cs="Times New Roman"/>
                <w:szCs w:val="24"/>
                <w:lang w:eastAsia="pt-BR"/>
              </w:rPr>
            </w:pPr>
            <w:r w:rsidRPr="00585167">
              <w:rPr>
                <w:rFonts w:eastAsia="Times New Roman" w:cs="Times New Roman"/>
                <w:szCs w:val="24"/>
                <w:lang w:eastAsia="pt-BR"/>
              </w:rPr>
              <w:t>NA</w:t>
            </w:r>
          </w:p>
        </w:tc>
      </w:tr>
    </w:tbl>
    <w:p w14:paraId="3B55196E" w14:textId="77777777" w:rsidR="00585167" w:rsidRPr="00585167" w:rsidRDefault="00585167" w:rsidP="00585167">
      <w:pPr>
        <w:pStyle w:val="Textoprformatado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</w:pPr>
    </w:p>
    <w:p w14:paraId="4ABD6D46" w14:textId="77777777" w:rsidR="00585167" w:rsidRPr="00585167" w:rsidRDefault="00585167" w:rsidP="00807816">
      <w:pPr>
        <w:pStyle w:val="Ttulo2"/>
        <w:ind w:left="709"/>
        <w:rPr>
          <w:rFonts w:eastAsia="Times New Roman"/>
          <w:lang w:eastAsia="pt-BR"/>
        </w:rPr>
      </w:pPr>
      <w:bookmarkStart w:id="24" w:name="_Toc12724374"/>
      <w:r w:rsidRPr="00585167">
        <w:rPr>
          <w:rFonts w:eastAsia="Times New Roman"/>
          <w:lang w:eastAsia="pt-BR"/>
        </w:rPr>
        <w:t>Análise farmacocinética</w:t>
      </w:r>
      <w:bookmarkEnd w:id="24"/>
      <w:r w:rsidRPr="00585167">
        <w:rPr>
          <w:rFonts w:eastAsia="Times New Roman"/>
          <w:lang w:eastAsia="pt-BR"/>
        </w:rPr>
        <w:t xml:space="preserve"> </w:t>
      </w:r>
    </w:p>
    <w:p w14:paraId="6015E7E0" w14:textId="0E43F96F" w:rsidR="00585167" w:rsidRPr="00585167" w:rsidRDefault="00585167" w:rsidP="00807816">
      <w:pPr>
        <w:pStyle w:val="Textoprformatado"/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</w:pPr>
      <w:r w:rsidRPr="00585167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 xml:space="preserve">Parâmetros farmacocinéticos para os </w:t>
      </w:r>
      <w:r w:rsidR="00D07568" w:rsidRPr="00585167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>fármacos</w:t>
      </w:r>
      <w:r w:rsidRPr="00585167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 xml:space="preserve"> </w:t>
      </w:r>
      <w:r w:rsidR="00D07568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>e seus</w:t>
      </w:r>
      <w:r w:rsidRPr="00585167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 xml:space="preserve"> metab</w:t>
      </w:r>
      <w:r w:rsidR="00D07568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>ó</w:t>
      </w:r>
      <w:r w:rsidRPr="00585167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 xml:space="preserve">litos </w:t>
      </w:r>
      <w:r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>serão</w:t>
      </w:r>
      <w:r w:rsidRPr="00585167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 xml:space="preserve"> calculados usando modelos não compartimentais com o software </w:t>
      </w:r>
      <w:proofErr w:type="spellStart"/>
      <w:r w:rsidRPr="00585167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>WinNonlin</w:t>
      </w:r>
      <w:proofErr w:type="spellEnd"/>
      <w:r w:rsidRPr="00585167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 xml:space="preserve"> 6.2.1 (</w:t>
      </w:r>
      <w:proofErr w:type="spellStart"/>
      <w:r w:rsidRPr="00585167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>Pharsight</w:t>
      </w:r>
      <w:proofErr w:type="spellEnd"/>
      <w:r w:rsidRPr="00585167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 xml:space="preserve">, Mountain </w:t>
      </w:r>
      <w:proofErr w:type="spellStart"/>
      <w:r w:rsidRPr="00585167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>View</w:t>
      </w:r>
      <w:proofErr w:type="spellEnd"/>
      <w:r w:rsidRPr="00585167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 xml:space="preserve"> CA, EUA, 2011). </w:t>
      </w:r>
      <w:r w:rsidR="00FC1BB7" w:rsidRPr="003E74FF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 xml:space="preserve">As variáveis observadas </w:t>
      </w:r>
      <w:r w:rsidR="00FC1BB7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>serão</w:t>
      </w:r>
      <w:r w:rsidR="00FC1BB7" w:rsidRPr="003E74FF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>: a concentração plasmática máxima (</w:t>
      </w:r>
      <w:proofErr w:type="spellStart"/>
      <w:r w:rsidR="00FC1BB7" w:rsidRPr="003E74FF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>Cmax</w:t>
      </w:r>
      <w:proofErr w:type="spellEnd"/>
      <w:r w:rsidR="00FC1BB7" w:rsidRPr="003E74FF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 xml:space="preserve">), </w:t>
      </w:r>
      <w:r w:rsidR="00FC1BB7" w:rsidRPr="00A679E1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 xml:space="preserve">o tempo para atingir a </w:t>
      </w:r>
      <w:proofErr w:type="spellStart"/>
      <w:r w:rsidR="00FC1BB7" w:rsidRPr="00A679E1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>Cmax</w:t>
      </w:r>
      <w:proofErr w:type="spellEnd"/>
      <w:r w:rsidR="00FC1BB7" w:rsidRPr="00A679E1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 xml:space="preserve"> (</w:t>
      </w:r>
      <w:proofErr w:type="spellStart"/>
      <w:r w:rsidR="00FC1BB7" w:rsidRPr="00A679E1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>Tmax</w:t>
      </w:r>
      <w:proofErr w:type="spellEnd"/>
      <w:r w:rsidR="00FC1BB7" w:rsidRPr="00A679E1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 xml:space="preserve">), a área sob a curva de </w:t>
      </w:r>
      <w:r w:rsidR="00FC1BB7" w:rsidRPr="00A679E1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lastRenderedPageBreak/>
        <w:t>concentração plasmática do tempo zero até ao momento da última concentração mensurável (</w:t>
      </w:r>
      <w:r w:rsidR="00FC1BB7" w:rsidRPr="00A679E1">
        <w:rPr>
          <w:rFonts w:ascii="Times New Roman" w:hAnsi="Times New Roman" w:cs="Times New Roman"/>
          <w:sz w:val="24"/>
          <w:szCs w:val="24"/>
        </w:rPr>
        <w:t>AUC</w:t>
      </w:r>
      <w:r w:rsidR="00FC1BB7" w:rsidRPr="00A679E1">
        <w:rPr>
          <w:rFonts w:ascii="Times New Roman" w:hAnsi="Times New Roman" w:cs="Times New Roman"/>
          <w:sz w:val="24"/>
          <w:szCs w:val="24"/>
          <w:vertAlign w:val="subscript"/>
        </w:rPr>
        <w:t>0→t</w:t>
      </w:r>
      <w:r w:rsidR="00FC1BB7" w:rsidRPr="00A679E1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>) e a extrapolação da AUC até ao infinito (</w:t>
      </w:r>
      <w:r w:rsidR="00FC1BB7" w:rsidRPr="00A679E1">
        <w:rPr>
          <w:rFonts w:ascii="Times New Roman" w:hAnsi="Times New Roman" w:cs="Times New Roman"/>
          <w:sz w:val="24"/>
          <w:szCs w:val="24"/>
        </w:rPr>
        <w:t>AUC</w:t>
      </w:r>
      <w:r w:rsidR="00FC1BB7" w:rsidRPr="00A679E1">
        <w:rPr>
          <w:rFonts w:ascii="Times New Roman" w:hAnsi="Times New Roman" w:cs="Times New Roman"/>
          <w:sz w:val="24"/>
          <w:szCs w:val="24"/>
          <w:vertAlign w:val="subscript"/>
        </w:rPr>
        <w:t>0→ ∞</w:t>
      </w:r>
      <w:r w:rsidR="00FC1BB7" w:rsidRPr="00A679E1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>), volume de distribuição aparente (</w:t>
      </w:r>
      <w:proofErr w:type="spellStart"/>
      <w:r w:rsidR="00FC1BB7" w:rsidRPr="00A679E1">
        <w:rPr>
          <w:rFonts w:ascii="Times New Roman" w:hAnsi="Times New Roman" w:cs="Times New Roman"/>
          <w:sz w:val="24"/>
          <w:szCs w:val="24"/>
        </w:rPr>
        <w:t>V</w:t>
      </w:r>
      <w:r w:rsidR="00FC1BB7" w:rsidRPr="00A679E1">
        <w:rPr>
          <w:rFonts w:ascii="Times New Roman" w:hAnsi="Times New Roman" w:cs="Times New Roman"/>
          <w:sz w:val="24"/>
          <w:szCs w:val="24"/>
          <w:vertAlign w:val="subscript"/>
        </w:rPr>
        <w:t>z</w:t>
      </w:r>
      <w:proofErr w:type="spellEnd"/>
      <w:r w:rsidR="00FC1BB7" w:rsidRPr="00A679E1">
        <w:rPr>
          <w:rFonts w:ascii="Times New Roman" w:hAnsi="Times New Roman" w:cs="Times New Roman"/>
          <w:sz w:val="24"/>
          <w:szCs w:val="24"/>
        </w:rPr>
        <w:t>/F</w:t>
      </w:r>
      <w:r w:rsidR="00FC1BB7" w:rsidRPr="00A679E1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>), depuração aparente (CL/F), meia-vida de eliminação (T</w:t>
      </w:r>
      <w:r w:rsidR="00FC1BB7" w:rsidRPr="00A679E1">
        <w:rPr>
          <w:rFonts w:ascii="Times New Roman" w:eastAsia="Times New Roman" w:hAnsi="Times New Roman" w:cs="Times New Roman"/>
          <w:sz w:val="24"/>
          <w:szCs w:val="24"/>
          <w:vertAlign w:val="subscript"/>
          <w:lang w:eastAsia="pt-BR" w:bidi="ar-SA"/>
        </w:rPr>
        <w:t>1/2</w:t>
      </w:r>
      <w:r w:rsidR="00FC1BB7" w:rsidRPr="00A679E1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>); Tempo médio residual até o momento da última mensuração (</w:t>
      </w:r>
      <w:r w:rsidR="00FC1BB7" w:rsidRPr="00A679E1">
        <w:rPr>
          <w:rFonts w:ascii="Times New Roman" w:hAnsi="Times New Roman" w:cs="Times New Roman"/>
          <w:sz w:val="24"/>
          <w:szCs w:val="24"/>
        </w:rPr>
        <w:t>MRT</w:t>
      </w:r>
      <w:r w:rsidR="00FC1BB7" w:rsidRPr="00A679E1">
        <w:rPr>
          <w:rFonts w:ascii="Times New Roman" w:hAnsi="Times New Roman" w:cs="Times New Roman"/>
          <w:sz w:val="24"/>
          <w:szCs w:val="24"/>
          <w:vertAlign w:val="subscript"/>
        </w:rPr>
        <w:t xml:space="preserve">0→ t </w:t>
      </w:r>
      <w:r w:rsidR="00FC1BB7" w:rsidRPr="00A679E1">
        <w:rPr>
          <w:rFonts w:ascii="Times New Roman" w:hAnsi="Times New Roman" w:cs="Times New Roman"/>
          <w:sz w:val="24"/>
          <w:szCs w:val="24"/>
        </w:rPr>
        <w:t>), Tempo médio residual do momento zero até o infinito(MRT</w:t>
      </w:r>
      <w:r w:rsidR="00FC1BB7" w:rsidRPr="00A679E1">
        <w:rPr>
          <w:rFonts w:ascii="Times New Roman" w:hAnsi="Times New Roman" w:cs="Times New Roman"/>
          <w:sz w:val="24"/>
          <w:szCs w:val="24"/>
          <w:vertAlign w:val="subscript"/>
        </w:rPr>
        <w:t>0→ ∞</w:t>
      </w:r>
      <w:r w:rsidR="00FC1BB7" w:rsidRPr="00A679E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>, o melhor modelo que descrever</w:t>
      </w:r>
      <w:r w:rsidRPr="00585167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 xml:space="preserve"> os dados farmacocinéticos individuais </w:t>
      </w:r>
      <w:r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>será ajustado.</w:t>
      </w:r>
    </w:p>
    <w:p w14:paraId="436D6739" w14:textId="77777777" w:rsidR="00057D32" w:rsidRPr="00585167" w:rsidRDefault="00057D32" w:rsidP="00057D32">
      <w:pPr>
        <w:spacing w:after="160" w:line="360" w:lineRule="auto"/>
        <w:ind w:firstLine="708"/>
        <w:rPr>
          <w:rFonts w:eastAsia="Times New Roman" w:cs="Times New Roman"/>
          <w:szCs w:val="24"/>
          <w:lang w:eastAsia="pt-BR"/>
        </w:rPr>
      </w:pPr>
    </w:p>
    <w:p w14:paraId="571DD04B" w14:textId="77777777" w:rsidR="00591E4B" w:rsidRPr="00585167" w:rsidRDefault="00685556" w:rsidP="00807816">
      <w:pPr>
        <w:pStyle w:val="Ttulo2"/>
        <w:ind w:left="709"/>
        <w:rPr>
          <w:rFonts w:eastAsia="Times New Roman"/>
          <w:lang w:eastAsia="pt-BR"/>
        </w:rPr>
      </w:pPr>
      <w:bookmarkStart w:id="25" w:name="_Toc12724375"/>
      <w:r w:rsidRPr="00585167">
        <w:rPr>
          <w:rFonts w:eastAsia="Times New Roman"/>
          <w:lang w:eastAsia="pt-BR"/>
        </w:rPr>
        <w:t>Análise estatística</w:t>
      </w:r>
      <w:bookmarkEnd w:id="25"/>
    </w:p>
    <w:p w14:paraId="2DCCBE3D" w14:textId="417A4501" w:rsidR="00685556" w:rsidRPr="00585167" w:rsidRDefault="00956562" w:rsidP="00165AD1">
      <w:pPr>
        <w:spacing w:after="160" w:line="360" w:lineRule="auto"/>
        <w:ind w:firstLine="349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A análise estatística será realizada utilizando o software </w:t>
      </w:r>
      <w:proofErr w:type="spellStart"/>
      <w:r>
        <w:rPr>
          <w:rFonts w:eastAsia="Times New Roman" w:cs="Times New Roman"/>
          <w:szCs w:val="24"/>
          <w:lang w:eastAsia="pt-BR"/>
        </w:rPr>
        <w:t>Biostat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versão 5.0 (</w:t>
      </w:r>
      <w:proofErr w:type="spellStart"/>
      <w:r>
        <w:rPr>
          <w:rFonts w:eastAsia="Times New Roman" w:cs="Times New Roman"/>
          <w:szCs w:val="24"/>
          <w:lang w:eastAsia="pt-BR"/>
        </w:rPr>
        <w:t>Analysissoft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Inc., </w:t>
      </w:r>
      <w:proofErr w:type="spellStart"/>
      <w:r>
        <w:rPr>
          <w:rFonts w:eastAsia="Times New Roman" w:cs="Times New Roman"/>
          <w:szCs w:val="24"/>
          <w:lang w:eastAsia="pt-BR"/>
        </w:rPr>
        <w:t>Wanut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, </w:t>
      </w:r>
      <w:proofErr w:type="spellStart"/>
      <w:r>
        <w:rPr>
          <w:rFonts w:eastAsia="Times New Roman" w:cs="Times New Roman"/>
          <w:szCs w:val="24"/>
          <w:lang w:eastAsia="pt-BR"/>
        </w:rPr>
        <w:t>California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). Em relação ao teste a ser aplicado, o mesmo será definido após análise de normalidade por meio do teste de </w:t>
      </w:r>
      <w:proofErr w:type="spellStart"/>
      <w:r>
        <w:rPr>
          <w:rFonts w:eastAsia="Times New Roman" w:cs="Times New Roman"/>
          <w:szCs w:val="24"/>
          <w:lang w:eastAsia="pt-BR"/>
        </w:rPr>
        <w:t>Komogorov-Smirnov</w:t>
      </w:r>
      <w:proofErr w:type="spellEnd"/>
      <w:r>
        <w:rPr>
          <w:rFonts w:eastAsia="Times New Roman" w:cs="Times New Roman"/>
          <w:szCs w:val="24"/>
          <w:lang w:eastAsia="pt-BR"/>
        </w:rPr>
        <w:t>.</w:t>
      </w:r>
    </w:p>
    <w:p w14:paraId="22AB00B4" w14:textId="77777777" w:rsidR="00AE188F" w:rsidRPr="00585167" w:rsidRDefault="00AE188F" w:rsidP="004C02C7">
      <w:pPr>
        <w:spacing w:after="160" w:line="360" w:lineRule="auto"/>
        <w:ind w:firstLine="708"/>
        <w:rPr>
          <w:rFonts w:eastAsia="Times New Roman" w:cs="Times New Roman"/>
          <w:szCs w:val="24"/>
          <w:lang w:eastAsia="pt-BR"/>
        </w:rPr>
      </w:pPr>
      <w:r w:rsidRPr="00585167">
        <w:rPr>
          <w:rFonts w:eastAsia="Times New Roman" w:cs="Times New Roman"/>
          <w:szCs w:val="24"/>
          <w:lang w:eastAsia="pt-BR"/>
        </w:rPr>
        <w:br w:type="page"/>
      </w:r>
    </w:p>
    <w:p w14:paraId="1546CB5D" w14:textId="77777777" w:rsidR="00AE188F" w:rsidRPr="00585167" w:rsidRDefault="00AE188F" w:rsidP="00807816">
      <w:pPr>
        <w:pStyle w:val="Ttulo1"/>
        <w:rPr>
          <w:rFonts w:eastAsia="Times New Roman"/>
          <w:lang w:eastAsia="pt-BR"/>
        </w:rPr>
      </w:pPr>
      <w:bookmarkStart w:id="26" w:name="_Toc12724376"/>
      <w:r w:rsidRPr="00585167">
        <w:rPr>
          <w:rFonts w:eastAsia="Times New Roman"/>
          <w:lang w:eastAsia="pt-BR"/>
        </w:rPr>
        <w:lastRenderedPageBreak/>
        <w:t>RESULTADOS ESPERADOS</w:t>
      </w:r>
      <w:bookmarkEnd w:id="26"/>
    </w:p>
    <w:p w14:paraId="5DCD9013" w14:textId="2A084C29" w:rsidR="003B75FC" w:rsidRDefault="00796D14" w:rsidP="00A05C8E">
      <w:pPr>
        <w:spacing w:after="160" w:line="360" w:lineRule="auto"/>
        <w:ind w:firstLine="708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Esperamos com os resultados desse projeto sermos capazes de avaliar a farmacocinética da </w:t>
      </w:r>
      <w:r w:rsidR="006969A9">
        <w:rPr>
          <w:rFonts w:eastAsia="Times New Roman" w:cs="Times New Roman"/>
          <w:szCs w:val="24"/>
          <w:lang w:eastAsia="pt-BR"/>
        </w:rPr>
        <w:t>dipirona isolada</w:t>
      </w:r>
      <w:r>
        <w:rPr>
          <w:rFonts w:eastAsia="Times New Roman" w:cs="Times New Roman"/>
          <w:szCs w:val="24"/>
          <w:lang w:eastAsia="pt-BR"/>
        </w:rPr>
        <w:t>, e de seus metabólitos, bem como a sua associação com o tramadol na espécie asinina. De posse desses parâmetros farmacológicos poderemos estabelecer a dosagem que melhor atenda a demanda desta espécie em processos álgicos.</w:t>
      </w:r>
    </w:p>
    <w:p w14:paraId="57F47DAF" w14:textId="462E851D" w:rsidR="00390038" w:rsidRPr="00585167" w:rsidRDefault="003B75FC" w:rsidP="00A05C8E">
      <w:pPr>
        <w:spacing w:after="160" w:line="360" w:lineRule="auto"/>
        <w:ind w:firstLine="708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Também esperamos analisar se a associação dos fármacos promoverá alguma mudança na farmacocinética de ambos, que possa significar ou propor modificações de dose e intervalo de administração</w:t>
      </w:r>
      <w:r>
        <w:rPr>
          <w:rFonts w:eastAsia="Times New Roman" w:cs="Times New Roman"/>
          <w:szCs w:val="24"/>
          <w:lang w:eastAsia="pt-BR"/>
        </w:rPr>
        <w:tab/>
      </w:r>
      <w:r w:rsidR="00796D14">
        <w:rPr>
          <w:rFonts w:eastAsia="Times New Roman" w:cs="Times New Roman"/>
          <w:szCs w:val="24"/>
          <w:lang w:eastAsia="pt-BR"/>
        </w:rPr>
        <w:t xml:space="preserve"> </w:t>
      </w:r>
    </w:p>
    <w:p w14:paraId="598686AD" w14:textId="77777777" w:rsidR="00390038" w:rsidRDefault="00390038">
      <w:pPr>
        <w:spacing w:after="160"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18E98E77" w14:textId="77777777" w:rsidR="00AE188F" w:rsidRPr="004C02C7" w:rsidRDefault="00AE188F" w:rsidP="00807816">
      <w:pPr>
        <w:pStyle w:val="Ttulo1"/>
      </w:pPr>
      <w:bookmarkStart w:id="27" w:name="_Toc12724377"/>
      <w:r w:rsidRPr="004C02C7">
        <w:lastRenderedPageBreak/>
        <w:t>CRONOGRAMA</w:t>
      </w:r>
      <w:bookmarkEnd w:id="27"/>
    </w:p>
    <w:p w14:paraId="530B291F" w14:textId="77777777" w:rsidR="00AE188F" w:rsidRPr="004C02C7" w:rsidRDefault="00AE188F" w:rsidP="004C02C7">
      <w:pPr>
        <w:spacing w:after="160" w:line="360" w:lineRule="auto"/>
        <w:rPr>
          <w:rFonts w:cs="Times New Roman"/>
          <w:szCs w:val="24"/>
        </w:rPr>
      </w:pPr>
    </w:p>
    <w:tbl>
      <w:tblPr>
        <w:tblStyle w:val="Tabelacomgrade"/>
        <w:tblpPr w:leftFromText="141" w:rightFromText="141" w:vertAnchor="text" w:horzAnchor="page" w:tblpX="463" w:tblpY="301"/>
        <w:tblW w:w="10688" w:type="dxa"/>
        <w:tblLook w:val="04A0" w:firstRow="1" w:lastRow="0" w:firstColumn="1" w:lastColumn="0" w:noHBand="0" w:noVBand="1"/>
      </w:tblPr>
      <w:tblGrid>
        <w:gridCol w:w="3353"/>
        <w:gridCol w:w="670"/>
        <w:gridCol w:w="653"/>
        <w:gridCol w:w="630"/>
        <w:gridCol w:w="603"/>
        <w:gridCol w:w="560"/>
        <w:gridCol w:w="630"/>
        <w:gridCol w:w="559"/>
        <w:gridCol w:w="617"/>
        <w:gridCol w:w="630"/>
        <w:gridCol w:w="603"/>
        <w:gridCol w:w="590"/>
        <w:gridCol w:w="590"/>
      </w:tblGrid>
      <w:tr w:rsidR="00AE188F" w:rsidRPr="004C02C7" w14:paraId="6CCB2E78" w14:textId="77777777" w:rsidTr="001B2978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6572" w14:textId="77777777" w:rsidR="00AE188F" w:rsidRPr="004C02C7" w:rsidRDefault="00AE188F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4C02C7">
              <w:rPr>
                <w:rFonts w:cs="Times New Roman"/>
                <w:b/>
                <w:szCs w:val="24"/>
              </w:rPr>
              <w:t>Atividades – ANO 1 - 2019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1C8CB" w14:textId="77777777" w:rsidR="00AE188F" w:rsidRPr="004C02C7" w:rsidRDefault="00AE188F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4C02C7">
              <w:rPr>
                <w:rFonts w:cs="Times New Roman"/>
                <w:b/>
                <w:szCs w:val="24"/>
              </w:rPr>
              <w:t>Mar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C952" w14:textId="77777777" w:rsidR="00AE188F" w:rsidRPr="004C02C7" w:rsidRDefault="00AE188F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4C02C7">
              <w:rPr>
                <w:rFonts w:cs="Times New Roman"/>
                <w:b/>
                <w:szCs w:val="24"/>
              </w:rPr>
              <w:t>Abr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23C2" w14:textId="77777777" w:rsidR="00AE188F" w:rsidRPr="004C02C7" w:rsidRDefault="00AE188F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4C02C7">
              <w:rPr>
                <w:rFonts w:cs="Times New Roman"/>
                <w:b/>
                <w:szCs w:val="24"/>
              </w:rPr>
              <w:t>Mai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0A292" w14:textId="77777777" w:rsidR="00AE188F" w:rsidRPr="004C02C7" w:rsidRDefault="00AE188F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4C02C7">
              <w:rPr>
                <w:rFonts w:cs="Times New Roman"/>
                <w:b/>
                <w:szCs w:val="24"/>
              </w:rPr>
              <w:t>Jun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6D64" w14:textId="77777777" w:rsidR="00AE188F" w:rsidRPr="004C02C7" w:rsidRDefault="00AE188F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4C02C7">
              <w:rPr>
                <w:rFonts w:cs="Times New Roman"/>
                <w:b/>
                <w:szCs w:val="24"/>
              </w:rPr>
              <w:t>Jul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7191" w14:textId="77777777" w:rsidR="00AE188F" w:rsidRPr="004C02C7" w:rsidRDefault="00AE188F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4C02C7">
              <w:rPr>
                <w:rFonts w:cs="Times New Roman"/>
                <w:b/>
                <w:szCs w:val="24"/>
              </w:rPr>
              <w:t>Ago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F9227" w14:textId="77777777" w:rsidR="00AE188F" w:rsidRPr="004C02C7" w:rsidRDefault="00AE188F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4C02C7">
              <w:rPr>
                <w:rFonts w:cs="Times New Roman"/>
                <w:b/>
                <w:szCs w:val="24"/>
              </w:rPr>
              <w:t>Set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D122" w14:textId="77777777" w:rsidR="00AE188F" w:rsidRPr="004C02C7" w:rsidRDefault="00AE188F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4C02C7">
              <w:rPr>
                <w:rFonts w:cs="Times New Roman"/>
                <w:b/>
                <w:szCs w:val="24"/>
              </w:rPr>
              <w:t>Out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05ED" w14:textId="77777777" w:rsidR="00AE188F" w:rsidRPr="004C02C7" w:rsidRDefault="00AE188F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4C02C7">
              <w:rPr>
                <w:rFonts w:cs="Times New Roman"/>
                <w:b/>
                <w:szCs w:val="24"/>
              </w:rPr>
              <w:t>Nov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499D" w14:textId="77777777" w:rsidR="00AE188F" w:rsidRPr="004C02C7" w:rsidRDefault="00AE188F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4C02C7">
              <w:rPr>
                <w:rFonts w:cs="Times New Roman"/>
                <w:b/>
                <w:szCs w:val="24"/>
              </w:rPr>
              <w:t>Dez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D0D3" w14:textId="77777777" w:rsidR="00AE188F" w:rsidRPr="004C02C7" w:rsidRDefault="00AE188F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4C02C7">
              <w:rPr>
                <w:rFonts w:cs="Times New Roman"/>
                <w:b/>
                <w:szCs w:val="24"/>
              </w:rPr>
              <w:t>Jan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5D864" w14:textId="77777777" w:rsidR="00AE188F" w:rsidRPr="004C02C7" w:rsidRDefault="00AE188F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4C02C7">
              <w:rPr>
                <w:rFonts w:cs="Times New Roman"/>
                <w:b/>
                <w:szCs w:val="24"/>
              </w:rPr>
              <w:t>Fev</w:t>
            </w:r>
            <w:proofErr w:type="spellEnd"/>
          </w:p>
        </w:tc>
      </w:tr>
      <w:tr w:rsidR="00AE188F" w:rsidRPr="004C02C7" w14:paraId="22EE9D83" w14:textId="77777777" w:rsidTr="001B2978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AFFF" w14:textId="77777777" w:rsidR="00AE188F" w:rsidRPr="004C02C7" w:rsidRDefault="00057D32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Revisão de literatura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B3F6" w14:textId="77777777" w:rsidR="00AE188F" w:rsidRPr="004C02C7" w:rsidRDefault="00114520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B48A" w14:textId="77777777" w:rsidR="00AE188F" w:rsidRPr="004C02C7" w:rsidRDefault="00114520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F99C" w14:textId="77777777" w:rsidR="00AE188F" w:rsidRPr="004C02C7" w:rsidRDefault="00114520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A997" w14:textId="77777777" w:rsidR="00AE188F" w:rsidRPr="004C02C7" w:rsidRDefault="00114520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F07C" w14:textId="77777777" w:rsidR="00AE188F" w:rsidRPr="004C02C7" w:rsidRDefault="00114520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645E" w14:textId="77777777" w:rsidR="00AE188F" w:rsidRPr="004C02C7" w:rsidRDefault="00114520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4124" w14:textId="77777777" w:rsidR="00AE188F" w:rsidRPr="004C02C7" w:rsidRDefault="00114520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EE80" w14:textId="77777777" w:rsidR="00AE188F" w:rsidRPr="004C02C7" w:rsidRDefault="00114520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780B" w14:textId="77777777" w:rsidR="00AE188F" w:rsidRPr="004C02C7" w:rsidRDefault="00114520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2C25" w14:textId="77777777" w:rsidR="00AE188F" w:rsidRPr="004C02C7" w:rsidRDefault="00114520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3B85" w14:textId="77777777" w:rsidR="00AE188F" w:rsidRPr="004C02C7" w:rsidRDefault="00114520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1A02" w14:textId="77777777" w:rsidR="00AE188F" w:rsidRPr="004C02C7" w:rsidRDefault="00114520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</w:tr>
      <w:tr w:rsidR="00057D32" w:rsidRPr="004C02C7" w14:paraId="57DEAAC8" w14:textId="77777777" w:rsidTr="001B2978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7BD0" w14:textId="77777777" w:rsidR="00057D32" w:rsidRPr="004C02C7" w:rsidRDefault="00057D32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Separação </w:t>
            </w:r>
            <w:r w:rsidR="00981064">
              <w:rPr>
                <w:rFonts w:cs="Times New Roman"/>
                <w:szCs w:val="24"/>
              </w:rPr>
              <w:t>dos animais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B082" w14:textId="0AB60E0F" w:rsidR="00057D32" w:rsidRPr="004C02C7" w:rsidRDefault="00057D32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2BD0" w14:textId="05460F00" w:rsidR="00057D32" w:rsidRPr="004C02C7" w:rsidRDefault="00057D32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BA6E" w14:textId="6BBA134B" w:rsidR="00057D32" w:rsidRPr="004C02C7" w:rsidRDefault="00057D32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FA89" w14:textId="77777777" w:rsidR="00057D32" w:rsidRPr="004C02C7" w:rsidRDefault="005B7F1E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14CF" w14:textId="0122D7D2" w:rsidR="00057D32" w:rsidRPr="004C02C7" w:rsidRDefault="00956562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4E80" w14:textId="30BE439E" w:rsidR="00057D32" w:rsidRPr="004C02C7" w:rsidRDefault="00956562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3D60" w14:textId="77777777" w:rsidR="00057D32" w:rsidRPr="004C02C7" w:rsidRDefault="00057D32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3A2E" w14:textId="77777777" w:rsidR="00057D32" w:rsidRPr="004C02C7" w:rsidRDefault="00057D32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DA4B" w14:textId="77777777" w:rsidR="00057D32" w:rsidRPr="004C02C7" w:rsidRDefault="00057D32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3215" w14:textId="77777777" w:rsidR="00057D32" w:rsidRPr="004C02C7" w:rsidRDefault="00057D32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2A5E" w14:textId="77777777" w:rsidR="00057D32" w:rsidRPr="004C02C7" w:rsidRDefault="00057D32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30B8" w14:textId="77777777" w:rsidR="00057D32" w:rsidRPr="004C02C7" w:rsidRDefault="00057D32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57D32" w:rsidRPr="004C02C7" w14:paraId="4F6C5A99" w14:textId="77777777" w:rsidTr="001B2978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8D61" w14:textId="77777777" w:rsidR="00057D32" w:rsidRPr="004C02C7" w:rsidRDefault="00057D32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Período de ambientação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8A19" w14:textId="0E34E450" w:rsidR="00057D32" w:rsidRPr="004C02C7" w:rsidRDefault="00057D32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9BFA" w14:textId="1E277CDC" w:rsidR="00057D32" w:rsidRPr="004C02C7" w:rsidRDefault="00057D32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96D2" w14:textId="6BEDD10F" w:rsidR="00057D32" w:rsidRPr="004C02C7" w:rsidRDefault="00057D32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B753" w14:textId="1D7A196F" w:rsidR="00057D32" w:rsidRPr="004C02C7" w:rsidRDefault="00057D32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DE78" w14:textId="702E859F" w:rsidR="00057D32" w:rsidRPr="004C02C7" w:rsidRDefault="00956562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6A0C" w14:textId="43C91DD9" w:rsidR="00057D32" w:rsidRPr="004C02C7" w:rsidRDefault="00956562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4100" w14:textId="158AD5B1" w:rsidR="00057D32" w:rsidRPr="004C02C7" w:rsidRDefault="00956562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738C" w14:textId="77777777" w:rsidR="00057D32" w:rsidRPr="004C02C7" w:rsidRDefault="00057D32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6D78" w14:textId="77777777" w:rsidR="00057D32" w:rsidRPr="004C02C7" w:rsidRDefault="00057D32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637F" w14:textId="77777777" w:rsidR="00057D32" w:rsidRPr="004C02C7" w:rsidRDefault="00057D32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D3E3" w14:textId="77777777" w:rsidR="00057D32" w:rsidRPr="004C02C7" w:rsidRDefault="00057D32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4949" w14:textId="77777777" w:rsidR="00057D32" w:rsidRPr="004C02C7" w:rsidRDefault="00057D32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57D32" w:rsidRPr="004C02C7" w14:paraId="33B3C981" w14:textId="77777777" w:rsidTr="001B2978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8650" w14:textId="77777777" w:rsidR="00057D32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commentRangeStart w:id="28"/>
            <w:r>
              <w:rPr>
                <w:rFonts w:cs="Times New Roman"/>
                <w:szCs w:val="24"/>
              </w:rPr>
              <w:t xml:space="preserve">Administração dos fármacos e coleta </w:t>
            </w:r>
            <w:r w:rsidR="00981064">
              <w:rPr>
                <w:rFonts w:cs="Times New Roman"/>
                <w:szCs w:val="24"/>
              </w:rPr>
              <w:t>das amostras</w:t>
            </w:r>
            <w:commentRangeEnd w:id="28"/>
            <w:r w:rsidR="00736709">
              <w:rPr>
                <w:rStyle w:val="Refdecomentrio"/>
              </w:rPr>
              <w:commentReference w:id="28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5FA9" w14:textId="77777777" w:rsidR="00057D32" w:rsidRPr="004C02C7" w:rsidRDefault="00057D32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C3DD" w14:textId="77777777" w:rsidR="00057D32" w:rsidRPr="004C02C7" w:rsidRDefault="00057D32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DD96" w14:textId="77777777" w:rsidR="00057D32" w:rsidRPr="004C02C7" w:rsidRDefault="00057D32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9757" w14:textId="77777777" w:rsidR="00057D32" w:rsidRPr="004C02C7" w:rsidRDefault="00057D32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A1E5" w14:textId="77777777" w:rsidR="00057D32" w:rsidRPr="004C02C7" w:rsidRDefault="00114520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BE5C" w14:textId="77777777" w:rsidR="00057D32" w:rsidRPr="004C02C7" w:rsidRDefault="00114520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A61D" w14:textId="0A34A233" w:rsidR="00057D32" w:rsidRPr="004C02C7" w:rsidRDefault="00956562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8671" w14:textId="77777777" w:rsidR="00057D32" w:rsidRPr="004C02C7" w:rsidRDefault="00057D32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8A12" w14:textId="77777777" w:rsidR="00057D32" w:rsidRPr="004C02C7" w:rsidRDefault="00057D32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B978" w14:textId="77777777" w:rsidR="00057D32" w:rsidRPr="004C02C7" w:rsidRDefault="00057D32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FDC6" w14:textId="77777777" w:rsidR="00057D32" w:rsidRPr="004C02C7" w:rsidRDefault="00057D32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4BDA" w14:textId="77777777" w:rsidR="00057D32" w:rsidRPr="004C02C7" w:rsidRDefault="00057D32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57D32" w:rsidRPr="004C02C7" w14:paraId="250F05BB" w14:textId="77777777" w:rsidTr="001B2978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3581" w14:textId="77777777" w:rsidR="00057D32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Validação do teste </w:t>
            </w:r>
            <w:r w:rsidR="00114520">
              <w:rPr>
                <w:rFonts w:cs="Times New Roman"/>
                <w:szCs w:val="24"/>
              </w:rPr>
              <w:t>analítico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4EF6" w14:textId="77777777" w:rsidR="00057D32" w:rsidRPr="004C02C7" w:rsidRDefault="00057D32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F694" w14:textId="77777777" w:rsidR="00057D32" w:rsidRPr="004C02C7" w:rsidRDefault="00057D32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62FB" w14:textId="77777777" w:rsidR="00057D32" w:rsidRPr="004C02C7" w:rsidRDefault="00057D32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2181" w14:textId="77777777" w:rsidR="00057D32" w:rsidRPr="004C02C7" w:rsidRDefault="00057D32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4879" w14:textId="4EA7BD8F" w:rsidR="00057D32" w:rsidRPr="004C02C7" w:rsidRDefault="00057D32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3879" w14:textId="142005B2" w:rsidR="00057D32" w:rsidRPr="004C02C7" w:rsidRDefault="00057D32" w:rsidP="009565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7716" w14:textId="77777777" w:rsidR="00057D32" w:rsidRPr="004C02C7" w:rsidRDefault="00114520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6E05" w14:textId="77777777" w:rsidR="00057D32" w:rsidRPr="004C02C7" w:rsidRDefault="00114520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864A" w14:textId="77777777" w:rsidR="00057D32" w:rsidRPr="004C02C7" w:rsidRDefault="00114520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A1DF" w14:textId="77777777" w:rsidR="00057D32" w:rsidRPr="004C02C7" w:rsidRDefault="00114520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AB72" w14:textId="77777777" w:rsidR="00057D32" w:rsidRPr="004C02C7" w:rsidRDefault="00114520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2089" w14:textId="77777777" w:rsidR="00057D32" w:rsidRPr="004C02C7" w:rsidRDefault="00114520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</w:tr>
      <w:tr w:rsidR="001B2978" w:rsidRPr="004C02C7" w14:paraId="5B568DB2" w14:textId="77777777" w:rsidTr="001B2978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A83B" w14:textId="77777777" w:rsidR="001B2978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commentRangeStart w:id="29"/>
            <w:r>
              <w:rPr>
                <w:rFonts w:cs="Times New Roman"/>
                <w:szCs w:val="24"/>
              </w:rPr>
              <w:t>Análises das amostras</w:t>
            </w:r>
            <w:commentRangeEnd w:id="29"/>
            <w:r w:rsidR="00736709">
              <w:rPr>
                <w:rStyle w:val="Refdecomentrio"/>
              </w:rPr>
              <w:commentReference w:id="29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BC58" w14:textId="77777777" w:rsidR="001B2978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5ECD" w14:textId="77777777" w:rsidR="001B2978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A86C" w14:textId="77777777" w:rsidR="001B2978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4226" w14:textId="77777777" w:rsidR="001B2978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A305" w14:textId="321AF14C" w:rsidR="001B2978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A9FD" w14:textId="203F292A" w:rsidR="001B2978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516F" w14:textId="77777777" w:rsidR="001B2978" w:rsidRPr="004C02C7" w:rsidRDefault="00114520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04BD" w14:textId="77777777" w:rsidR="001B2978" w:rsidRPr="004C02C7" w:rsidRDefault="00114520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926A" w14:textId="77777777" w:rsidR="001B2978" w:rsidRPr="004C02C7" w:rsidRDefault="00114520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B87B" w14:textId="77777777" w:rsidR="001B2978" w:rsidRPr="004C02C7" w:rsidRDefault="00114520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4DEE" w14:textId="77777777" w:rsidR="001B2978" w:rsidRPr="004C02C7" w:rsidRDefault="00114520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780D" w14:textId="77777777" w:rsidR="001B2978" w:rsidRPr="004C02C7" w:rsidRDefault="00114520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</w:tr>
      <w:tr w:rsidR="001B2978" w:rsidRPr="004C02C7" w14:paraId="154AABDE" w14:textId="77777777" w:rsidTr="001B2978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D2FD" w14:textId="77777777" w:rsidR="001B2978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4C02C7">
              <w:rPr>
                <w:rFonts w:cs="Times New Roman"/>
                <w:b/>
                <w:szCs w:val="24"/>
              </w:rPr>
              <w:t>Atividades – ANO 2 - 2020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E7E9" w14:textId="77777777" w:rsidR="001B2978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4C02C7">
              <w:rPr>
                <w:rFonts w:cs="Times New Roman"/>
                <w:b/>
                <w:szCs w:val="24"/>
              </w:rPr>
              <w:t>Mar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B1BB" w14:textId="77777777" w:rsidR="001B2978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4C02C7">
              <w:rPr>
                <w:rFonts w:cs="Times New Roman"/>
                <w:b/>
                <w:szCs w:val="24"/>
              </w:rPr>
              <w:t>Abr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35D8" w14:textId="77777777" w:rsidR="001B2978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4C02C7">
              <w:rPr>
                <w:rFonts w:cs="Times New Roman"/>
                <w:b/>
                <w:szCs w:val="24"/>
              </w:rPr>
              <w:t>Mai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49F5" w14:textId="77777777" w:rsidR="001B2978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4C02C7">
              <w:rPr>
                <w:rFonts w:cs="Times New Roman"/>
                <w:b/>
                <w:szCs w:val="24"/>
              </w:rPr>
              <w:t>Jun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EF1B" w14:textId="77777777" w:rsidR="001B2978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4C02C7">
              <w:rPr>
                <w:rFonts w:cs="Times New Roman"/>
                <w:b/>
                <w:szCs w:val="24"/>
              </w:rPr>
              <w:t>Jul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B400" w14:textId="77777777" w:rsidR="001B2978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4C02C7">
              <w:rPr>
                <w:rFonts w:cs="Times New Roman"/>
                <w:b/>
                <w:szCs w:val="24"/>
              </w:rPr>
              <w:t>Ago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51FE" w14:textId="77777777" w:rsidR="001B2978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4C02C7">
              <w:rPr>
                <w:rFonts w:cs="Times New Roman"/>
                <w:b/>
                <w:szCs w:val="24"/>
              </w:rPr>
              <w:t>Set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6FFD" w14:textId="77777777" w:rsidR="001B2978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4C02C7">
              <w:rPr>
                <w:rFonts w:cs="Times New Roman"/>
                <w:b/>
                <w:szCs w:val="24"/>
              </w:rPr>
              <w:t>Out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1A46" w14:textId="77777777" w:rsidR="001B2978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4C02C7">
              <w:rPr>
                <w:rFonts w:cs="Times New Roman"/>
                <w:b/>
                <w:szCs w:val="24"/>
              </w:rPr>
              <w:t>Nov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AF58" w14:textId="77777777" w:rsidR="001B2978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4C02C7">
              <w:rPr>
                <w:rFonts w:cs="Times New Roman"/>
                <w:b/>
                <w:szCs w:val="24"/>
              </w:rPr>
              <w:t>Dez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9A7B" w14:textId="77777777" w:rsidR="001B2978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4C02C7">
              <w:rPr>
                <w:rFonts w:cs="Times New Roman"/>
                <w:b/>
                <w:szCs w:val="24"/>
              </w:rPr>
              <w:t>Jan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66E1" w14:textId="77777777" w:rsidR="001B2978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4C02C7">
              <w:rPr>
                <w:rFonts w:cs="Times New Roman"/>
                <w:b/>
                <w:szCs w:val="24"/>
              </w:rPr>
              <w:t>Fev</w:t>
            </w:r>
            <w:proofErr w:type="spellEnd"/>
          </w:p>
        </w:tc>
      </w:tr>
      <w:tr w:rsidR="001B2978" w:rsidRPr="004C02C7" w14:paraId="004E8B9F" w14:textId="77777777" w:rsidTr="001B2978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2D3A" w14:textId="77777777" w:rsidR="001B2978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F225" w14:textId="77777777" w:rsidR="001B2978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5AD2" w14:textId="77777777" w:rsidR="001B2978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FAE9" w14:textId="77777777" w:rsidR="001B2978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A791" w14:textId="77777777" w:rsidR="001B2978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473C" w14:textId="77777777" w:rsidR="001B2978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8F4E" w14:textId="77777777" w:rsidR="001B2978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7A41" w14:textId="77777777" w:rsidR="001B2978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DE10" w14:textId="77777777" w:rsidR="001B2978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EC78" w14:textId="77777777" w:rsidR="001B2978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9D91" w14:textId="77777777" w:rsidR="001B2978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CC0C" w14:textId="77777777" w:rsidR="001B2978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B251" w14:textId="77777777" w:rsidR="001B2978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B2978" w:rsidRPr="004C02C7" w14:paraId="73E2F6A5" w14:textId="77777777" w:rsidTr="001B2978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FD18" w14:textId="77777777" w:rsidR="001B2978" w:rsidRPr="004C02C7" w:rsidRDefault="00114520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Análise estatística dos dados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739C" w14:textId="77777777" w:rsidR="001B2978" w:rsidRPr="004C02C7" w:rsidRDefault="00114520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137F" w14:textId="77777777" w:rsidR="001B2978" w:rsidRPr="004C02C7" w:rsidRDefault="00114520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B139" w14:textId="77777777" w:rsidR="001B2978" w:rsidRPr="004C02C7" w:rsidRDefault="00114520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B97D" w14:textId="77777777" w:rsidR="001B2978" w:rsidRPr="004C02C7" w:rsidRDefault="00114520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CBD3" w14:textId="77777777" w:rsidR="001B2978" w:rsidRPr="004C02C7" w:rsidRDefault="00114520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2834" w14:textId="77777777" w:rsidR="001B2978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48D5" w14:textId="77777777" w:rsidR="001B2978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C341" w14:textId="77777777" w:rsidR="001B2978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9770" w14:textId="77777777" w:rsidR="001B2978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8339" w14:textId="77777777" w:rsidR="001B2978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EBE3" w14:textId="77777777" w:rsidR="001B2978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3690" w14:textId="77777777" w:rsidR="001B2978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B2978" w:rsidRPr="004C02C7" w14:paraId="60383401" w14:textId="77777777" w:rsidTr="001B2978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0AF4" w14:textId="77777777" w:rsidR="001B2978" w:rsidRPr="004C02C7" w:rsidRDefault="00114520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Redação de manuscritos científicos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2BF4" w14:textId="77777777" w:rsidR="001B2978" w:rsidRPr="004C02C7" w:rsidRDefault="00114520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E60A" w14:textId="77777777" w:rsidR="001B2978" w:rsidRPr="004C02C7" w:rsidRDefault="00114520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E287" w14:textId="77777777" w:rsidR="001B2978" w:rsidRPr="004C02C7" w:rsidRDefault="00114520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272A" w14:textId="77777777" w:rsidR="001B2978" w:rsidRPr="004C02C7" w:rsidRDefault="00114520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5318" w14:textId="77777777" w:rsidR="001B2978" w:rsidRPr="004C02C7" w:rsidRDefault="00114520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9B94" w14:textId="77777777" w:rsidR="001B2978" w:rsidRPr="004C02C7" w:rsidRDefault="00114520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7120" w14:textId="77777777" w:rsidR="001B2978" w:rsidRPr="004C02C7" w:rsidRDefault="00114520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DC32" w14:textId="77777777" w:rsidR="001B2978" w:rsidRPr="004C02C7" w:rsidRDefault="00114520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68DF" w14:textId="77777777" w:rsidR="001B2978" w:rsidRPr="004C02C7" w:rsidRDefault="00114520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EC7B" w14:textId="77777777" w:rsidR="001B2978" w:rsidRPr="004C02C7" w:rsidRDefault="00114520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10BC" w14:textId="77777777" w:rsidR="001B2978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E56C" w14:textId="77777777" w:rsidR="001B2978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B2978" w:rsidRPr="004C02C7" w14:paraId="0E874B6F" w14:textId="77777777" w:rsidTr="001B2978">
        <w:trPr>
          <w:trHeight w:val="181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E70C" w14:textId="77777777" w:rsidR="001B2978" w:rsidRPr="004C02C7" w:rsidRDefault="00114520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Defesa do doutorado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ABA6" w14:textId="77777777" w:rsidR="001B2978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D58C" w14:textId="77777777" w:rsidR="001B2978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3852" w14:textId="77777777" w:rsidR="001B2978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812D" w14:textId="77777777" w:rsidR="001B2978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5798" w14:textId="77777777" w:rsidR="001B2978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1731" w14:textId="77777777" w:rsidR="001B2978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9CC0" w14:textId="77777777" w:rsidR="001B2978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4597" w14:textId="77777777" w:rsidR="001B2978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BBDF" w14:textId="77777777" w:rsidR="001B2978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4A53" w14:textId="77777777" w:rsidR="001B2978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5D12" w14:textId="77777777" w:rsidR="001B2978" w:rsidRPr="004C02C7" w:rsidRDefault="00114520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4C62" w14:textId="77777777" w:rsidR="001B2978" w:rsidRPr="004C02C7" w:rsidRDefault="001B2978" w:rsidP="001B2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14:paraId="7765904D" w14:textId="77777777" w:rsidR="00AE188F" w:rsidRPr="004C02C7" w:rsidRDefault="00AE188F" w:rsidP="004C02C7">
      <w:pPr>
        <w:spacing w:after="160" w:line="360" w:lineRule="auto"/>
        <w:rPr>
          <w:rFonts w:cs="Times New Roman"/>
          <w:szCs w:val="24"/>
        </w:rPr>
      </w:pPr>
    </w:p>
    <w:p w14:paraId="0E5DD5E8" w14:textId="77777777" w:rsidR="00D0385F" w:rsidRPr="004C02C7" w:rsidRDefault="00D0385F" w:rsidP="004C02C7">
      <w:pPr>
        <w:spacing w:after="160" w:line="360" w:lineRule="auto"/>
        <w:rPr>
          <w:rFonts w:cs="Times New Roman"/>
          <w:szCs w:val="24"/>
        </w:rPr>
      </w:pPr>
      <w:r w:rsidRPr="004C02C7">
        <w:rPr>
          <w:rFonts w:cs="Times New Roman"/>
          <w:szCs w:val="24"/>
        </w:rPr>
        <w:br w:type="page"/>
      </w:r>
    </w:p>
    <w:p w14:paraId="40E3E98B" w14:textId="77777777" w:rsidR="00AE188F" w:rsidRDefault="00D0385F" w:rsidP="00807816">
      <w:pPr>
        <w:pStyle w:val="Ttulo1"/>
      </w:pPr>
      <w:bookmarkStart w:id="30" w:name="_Toc12724378"/>
      <w:r w:rsidRPr="004C02C7">
        <w:lastRenderedPageBreak/>
        <w:t>REFERÊNCIAS BIBLIOGRÁFICAS</w:t>
      </w:r>
      <w:bookmarkEnd w:id="30"/>
    </w:p>
    <w:p w14:paraId="02833F2F" w14:textId="77777777" w:rsidR="001D7071" w:rsidRPr="00DA784C" w:rsidRDefault="001D7071" w:rsidP="004C02C7">
      <w:pPr>
        <w:spacing w:after="0" w:line="360" w:lineRule="auto"/>
        <w:rPr>
          <w:rFonts w:cs="Times New Roman"/>
          <w:szCs w:val="24"/>
          <w:lang w:val="en-US"/>
        </w:rPr>
      </w:pPr>
    </w:p>
    <w:p w14:paraId="001B9EB5" w14:textId="77777777" w:rsidR="001D7071" w:rsidRPr="00DA784C" w:rsidRDefault="001D7071" w:rsidP="004C02C7">
      <w:pPr>
        <w:spacing w:after="0" w:line="360" w:lineRule="auto"/>
        <w:rPr>
          <w:rFonts w:cs="Times New Roman"/>
          <w:szCs w:val="24"/>
          <w:lang w:val="en-US"/>
        </w:rPr>
      </w:pPr>
    </w:p>
    <w:p w14:paraId="3EA434D0" w14:textId="77777777" w:rsidR="001D7071" w:rsidRPr="004C02C7" w:rsidRDefault="001D7071" w:rsidP="004C02C7">
      <w:pPr>
        <w:pStyle w:val="Textodecomentrio"/>
        <w:spacing w:line="360" w:lineRule="auto"/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</w:pPr>
      <w:r w:rsidRPr="004C02C7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ABBIATI, Roberto Andrea et al. A physiologically based model for tramadol pharmacokinetics in horses. </w:t>
      </w:r>
      <w:r w:rsidRPr="004C02C7">
        <w:rPr>
          <w:rFonts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Journal of theoretical biology</w:t>
      </w:r>
      <w:r w:rsidRPr="004C02C7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, v. 429, p. 46-51, 2017.</w:t>
      </w:r>
    </w:p>
    <w:p w14:paraId="3C8ADCBC" w14:textId="77777777" w:rsidR="001D7071" w:rsidRDefault="001D7071" w:rsidP="004C02C7">
      <w:pPr>
        <w:pStyle w:val="Textodecomentrio"/>
        <w:spacing w:line="360" w:lineRule="auto"/>
        <w:rPr>
          <w:rFonts w:cs="Times New Roman"/>
          <w:sz w:val="24"/>
          <w:szCs w:val="24"/>
          <w:lang w:val="en-US"/>
        </w:rPr>
      </w:pPr>
      <w:r w:rsidRPr="00FE0C2B">
        <w:rPr>
          <w:rFonts w:cs="Times New Roman"/>
          <w:sz w:val="24"/>
          <w:szCs w:val="24"/>
          <w:lang w:val="en-US"/>
        </w:rPr>
        <w:t xml:space="preserve">ALBERGHINA, Daniela et al. Reference intervals of serum protein concentrations from clinically healthy female </w:t>
      </w:r>
      <w:proofErr w:type="spellStart"/>
      <w:r w:rsidRPr="00FE0C2B">
        <w:rPr>
          <w:rFonts w:cs="Times New Roman"/>
          <w:sz w:val="24"/>
          <w:szCs w:val="24"/>
          <w:lang w:val="en-US"/>
        </w:rPr>
        <w:t>Ragusana</w:t>
      </w:r>
      <w:proofErr w:type="spellEnd"/>
      <w:r w:rsidRPr="00FE0C2B">
        <w:rPr>
          <w:rFonts w:cs="Times New Roman"/>
          <w:sz w:val="24"/>
          <w:szCs w:val="24"/>
          <w:lang w:val="en-US"/>
        </w:rPr>
        <w:t xml:space="preserve"> donkeys (</w:t>
      </w:r>
      <w:r w:rsidRPr="00C557E8">
        <w:rPr>
          <w:rFonts w:cs="Times New Roman"/>
          <w:i/>
          <w:sz w:val="24"/>
          <w:szCs w:val="24"/>
          <w:lang w:val="en-US"/>
        </w:rPr>
        <w:t>Equus</w:t>
      </w:r>
      <w:r w:rsidR="00C557E8" w:rsidRPr="00C557E8">
        <w:rPr>
          <w:rFonts w:cs="Times New Roman"/>
          <w:i/>
          <w:sz w:val="24"/>
          <w:szCs w:val="24"/>
          <w:lang w:val="en-US"/>
        </w:rPr>
        <w:t xml:space="preserve"> </w:t>
      </w:r>
      <w:proofErr w:type="spellStart"/>
      <w:r w:rsidRPr="00C557E8">
        <w:rPr>
          <w:rFonts w:cs="Times New Roman"/>
          <w:i/>
          <w:sz w:val="24"/>
          <w:szCs w:val="24"/>
          <w:lang w:val="en-US"/>
        </w:rPr>
        <w:t>asinus</w:t>
      </w:r>
      <w:proofErr w:type="spellEnd"/>
      <w:r w:rsidRPr="00FE0C2B">
        <w:rPr>
          <w:rFonts w:cs="Times New Roman"/>
          <w:sz w:val="24"/>
          <w:szCs w:val="24"/>
          <w:lang w:val="en-US"/>
        </w:rPr>
        <w:t xml:space="preserve">) determined by cellulose acetate electrophoresis. </w:t>
      </w:r>
      <w:r w:rsidRPr="00480067">
        <w:rPr>
          <w:rFonts w:cs="Times New Roman"/>
          <w:b/>
          <w:sz w:val="24"/>
          <w:szCs w:val="24"/>
          <w:lang w:val="en-US"/>
        </w:rPr>
        <w:t>Journal of equine veterinary science</w:t>
      </w:r>
      <w:r w:rsidRPr="00FE0C2B">
        <w:rPr>
          <w:rFonts w:cs="Times New Roman"/>
          <w:sz w:val="24"/>
          <w:szCs w:val="24"/>
          <w:lang w:val="en-US"/>
        </w:rPr>
        <w:t>, v. 33, n. 6, p. 433-436, 2013</w:t>
      </w:r>
      <w:r>
        <w:rPr>
          <w:rFonts w:cs="Times New Roman"/>
          <w:sz w:val="24"/>
          <w:szCs w:val="24"/>
          <w:lang w:val="en-US"/>
        </w:rPr>
        <w:t>.</w:t>
      </w:r>
    </w:p>
    <w:p w14:paraId="3642E553" w14:textId="77777777" w:rsidR="001D7071" w:rsidRDefault="001D7071" w:rsidP="004C02C7">
      <w:pPr>
        <w:pStyle w:val="Textodecomentrio"/>
        <w:spacing w:line="360" w:lineRule="auto"/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</w:pPr>
      <w:r w:rsidRPr="004C02C7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 xml:space="preserve">AUPANUN, </w:t>
      </w:r>
      <w:proofErr w:type="spellStart"/>
      <w:r w:rsidRPr="004C02C7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Sawinee</w:t>
      </w:r>
      <w:proofErr w:type="spellEnd"/>
      <w:r w:rsidRPr="004C02C7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 xml:space="preserve"> et al. pharmacokinetic Assessment of the Marker Active Metabolites 4-methyl-amino-antipyrine and 4-acetyl-amino-antipyrine After Intravenous and Intramuscular Injection of Metamizole (dipyrone) in Healthy Donkeys. </w:t>
      </w:r>
      <w:r w:rsidRPr="004C02C7">
        <w:rPr>
          <w:rFonts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Journal of Equine Veterinary Science</w:t>
      </w:r>
      <w:r w:rsidRPr="004C02C7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, v. 47, p. 55-61, 2016.</w:t>
      </w:r>
    </w:p>
    <w:p w14:paraId="3F647080" w14:textId="77777777" w:rsidR="001D7071" w:rsidRPr="004C02C7" w:rsidRDefault="00C557E8" w:rsidP="004C02C7">
      <w:pPr>
        <w:pStyle w:val="Textodecomentrio"/>
        <w:spacing w:line="360" w:lineRule="auto"/>
        <w:rPr>
          <w:rFonts w:cs="Times New Roman"/>
          <w:sz w:val="24"/>
          <w:szCs w:val="24"/>
          <w:lang w:val="en-US"/>
        </w:rPr>
      </w:pPr>
      <w:r w:rsidRPr="00C557E8">
        <w:rPr>
          <w:rFonts w:cs="Times New Roman"/>
          <w:sz w:val="24"/>
          <w:szCs w:val="24"/>
          <w:lang w:val="en-US"/>
        </w:rPr>
        <w:t xml:space="preserve">AZARI, O. et al. Analgesic and sedative effects of caudal epidural tramadol in dromedary camels. </w:t>
      </w:r>
      <w:r w:rsidRPr="00C557E8">
        <w:rPr>
          <w:rFonts w:cs="Times New Roman"/>
          <w:b/>
          <w:sz w:val="24"/>
          <w:szCs w:val="24"/>
          <w:lang w:val="en-US"/>
        </w:rPr>
        <w:t>Bulgarian Journal of Veterinary Medicine</w:t>
      </w:r>
      <w:r w:rsidRPr="00C557E8">
        <w:rPr>
          <w:rFonts w:cs="Times New Roman"/>
          <w:sz w:val="24"/>
          <w:szCs w:val="24"/>
          <w:lang w:val="en-US"/>
        </w:rPr>
        <w:t>, v. 22, n. 1, 2019.</w:t>
      </w:r>
    </w:p>
    <w:p w14:paraId="0B3CC60E" w14:textId="77777777" w:rsidR="001D7071" w:rsidRDefault="001D7071" w:rsidP="004C02C7">
      <w:pPr>
        <w:pStyle w:val="Textodecomentrio"/>
        <w:spacing w:line="360" w:lineRule="auto"/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</w:pPr>
      <w:r w:rsidRPr="009C05FF">
        <w:rPr>
          <w:rFonts w:cs="Times New Roman"/>
          <w:color w:val="222222"/>
          <w:sz w:val="24"/>
          <w:szCs w:val="24"/>
          <w:shd w:val="clear" w:color="auto" w:fill="FFFFFF"/>
        </w:rPr>
        <w:t xml:space="preserve">BANIADAM, Ali; AFSHAR, </w:t>
      </w:r>
      <w:proofErr w:type="spellStart"/>
      <w:r w:rsidRPr="009C05FF">
        <w:rPr>
          <w:rFonts w:cs="Times New Roman"/>
          <w:color w:val="222222"/>
          <w:sz w:val="24"/>
          <w:szCs w:val="24"/>
          <w:shd w:val="clear" w:color="auto" w:fill="FFFFFF"/>
        </w:rPr>
        <w:t>Fereidoon</w:t>
      </w:r>
      <w:proofErr w:type="spellEnd"/>
      <w:r w:rsidR="00C557E8" w:rsidRPr="009C05FF">
        <w:rPr>
          <w:rFonts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C05FF">
        <w:rPr>
          <w:rFonts w:cs="Times New Roman"/>
          <w:color w:val="222222"/>
          <w:sz w:val="24"/>
          <w:szCs w:val="24"/>
          <w:shd w:val="clear" w:color="auto" w:fill="FFFFFF"/>
        </w:rPr>
        <w:t>Saberi</w:t>
      </w:r>
      <w:proofErr w:type="spellEnd"/>
      <w:r w:rsidRPr="009C05FF">
        <w:rPr>
          <w:rFonts w:cs="Times New Roman"/>
          <w:color w:val="222222"/>
          <w:sz w:val="24"/>
          <w:szCs w:val="24"/>
          <w:shd w:val="clear" w:color="auto" w:fill="FFFFFF"/>
        </w:rPr>
        <w:t xml:space="preserve">; AHMADIAN, </w:t>
      </w:r>
      <w:proofErr w:type="spellStart"/>
      <w:r w:rsidRPr="009C05FF">
        <w:rPr>
          <w:rFonts w:cs="Times New Roman"/>
          <w:color w:val="222222"/>
          <w:sz w:val="24"/>
          <w:szCs w:val="24"/>
          <w:shd w:val="clear" w:color="auto" w:fill="FFFFFF"/>
        </w:rPr>
        <w:t>Fakhredin</w:t>
      </w:r>
      <w:proofErr w:type="spellEnd"/>
      <w:r w:rsidRPr="009C05FF">
        <w:rPr>
          <w:rFonts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4C02C7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Analgesic effects of tramadol hydrochloride administered via caudal epidural injection in healthy adult cattle. </w:t>
      </w:r>
      <w:r w:rsidRPr="004C02C7">
        <w:rPr>
          <w:rFonts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American journal of veterinary research</w:t>
      </w:r>
      <w:r w:rsidRPr="004C02C7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, v. 71, n. 7, p. 720-725, 2010.</w:t>
      </w:r>
    </w:p>
    <w:p w14:paraId="3586BB9D" w14:textId="77777777" w:rsidR="001D7071" w:rsidRPr="004C02C7" w:rsidRDefault="001D7071" w:rsidP="004C02C7">
      <w:pPr>
        <w:pStyle w:val="Textodecomentrio"/>
        <w:spacing w:line="360" w:lineRule="auto"/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</w:pPr>
      <w:r w:rsidRPr="00FD77C9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 xml:space="preserve">BASAK, G. W.; DROZD-SOKOŁOWSKA, J.; WIKTOR-JEDRZEJCZAK, W. Update on the incidence of metamizole sodium-induced blood dyscrasias in Poland. </w:t>
      </w:r>
      <w:r w:rsidRPr="00C557E8">
        <w:rPr>
          <w:rFonts w:cs="Times New Roman"/>
          <w:b/>
          <w:color w:val="222222"/>
          <w:sz w:val="24"/>
          <w:szCs w:val="24"/>
          <w:shd w:val="clear" w:color="auto" w:fill="FFFFFF"/>
          <w:lang w:val="en-US"/>
        </w:rPr>
        <w:t>Journal of International Medical Research</w:t>
      </w:r>
      <w:r w:rsidRPr="00FD77C9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, v. 38, n. 4, p. 1374-1380, 2010.</w:t>
      </w:r>
    </w:p>
    <w:p w14:paraId="0CD8362D" w14:textId="77777777" w:rsidR="001D7071" w:rsidRPr="004C02C7" w:rsidRDefault="001D7071" w:rsidP="004C02C7">
      <w:pPr>
        <w:pStyle w:val="Textodecomentrio"/>
        <w:spacing w:line="360" w:lineRule="auto"/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</w:pPr>
      <w:r w:rsidRPr="004C02C7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BORTOLAMI, E. et al. Pharmacokinetics and antinociceptive effects of tramadol and its metabolite O-desmethyltramadol following intravenous administration in sheep. </w:t>
      </w:r>
      <w:r w:rsidRPr="004C02C7">
        <w:rPr>
          <w:rFonts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The Veterinary Journal</w:t>
      </w:r>
      <w:r w:rsidRPr="004C02C7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, v. 205, n. 3, p. 404-409, 2015.</w:t>
      </w:r>
    </w:p>
    <w:p w14:paraId="5DA32267" w14:textId="77777777" w:rsidR="001D7071" w:rsidRDefault="001D7071" w:rsidP="004C02C7">
      <w:pPr>
        <w:pStyle w:val="Textodecomentrio"/>
        <w:spacing w:line="360" w:lineRule="auto"/>
        <w:rPr>
          <w:rFonts w:cs="Times New Roman"/>
          <w:sz w:val="24"/>
          <w:szCs w:val="24"/>
          <w:lang w:val="en-US"/>
        </w:rPr>
      </w:pPr>
      <w:r w:rsidRPr="00FE0C2B">
        <w:rPr>
          <w:rFonts w:cs="Times New Roman"/>
          <w:sz w:val="24"/>
          <w:szCs w:val="24"/>
          <w:lang w:val="en-US"/>
        </w:rPr>
        <w:t xml:space="preserve">BURDEN, Faith; THIEMANN, Alex. Donkeys are different. </w:t>
      </w:r>
      <w:r w:rsidRPr="00C557E8">
        <w:rPr>
          <w:rFonts w:cs="Times New Roman"/>
          <w:b/>
          <w:sz w:val="24"/>
          <w:szCs w:val="24"/>
          <w:lang w:val="en-US"/>
        </w:rPr>
        <w:t>Journal of Equine Veterinary Science</w:t>
      </w:r>
      <w:r w:rsidRPr="00FE0C2B">
        <w:rPr>
          <w:rFonts w:cs="Times New Roman"/>
          <w:sz w:val="24"/>
          <w:szCs w:val="24"/>
          <w:lang w:val="en-US"/>
        </w:rPr>
        <w:t>, v. 35, n. 5, p. 376-382, 2015.</w:t>
      </w:r>
    </w:p>
    <w:p w14:paraId="566BC340" w14:textId="77777777" w:rsidR="001D7071" w:rsidRDefault="001D7071" w:rsidP="004C02C7">
      <w:pPr>
        <w:pStyle w:val="Textodecomentrio"/>
        <w:spacing w:line="360" w:lineRule="auto"/>
        <w:rPr>
          <w:rFonts w:cs="Times New Roman"/>
          <w:sz w:val="24"/>
          <w:szCs w:val="24"/>
          <w:lang w:val="en-US"/>
        </w:rPr>
      </w:pPr>
      <w:r w:rsidRPr="00BF467B">
        <w:rPr>
          <w:rFonts w:cs="Times New Roman"/>
          <w:sz w:val="24"/>
          <w:szCs w:val="24"/>
          <w:lang w:val="en-US"/>
        </w:rPr>
        <w:t xml:space="preserve">CAGNARDI, P. et al. Pharmacokinetics, intraoperative effect and postoperative analgesia of tramadol in cats. </w:t>
      </w:r>
      <w:r w:rsidRPr="00C557E8">
        <w:rPr>
          <w:rFonts w:cs="Times New Roman"/>
          <w:b/>
          <w:sz w:val="24"/>
          <w:szCs w:val="24"/>
          <w:lang w:val="en-US"/>
        </w:rPr>
        <w:t>Research in veterinary science</w:t>
      </w:r>
      <w:r w:rsidRPr="00BF467B">
        <w:rPr>
          <w:rFonts w:cs="Times New Roman"/>
          <w:sz w:val="24"/>
          <w:szCs w:val="24"/>
          <w:lang w:val="en-US"/>
        </w:rPr>
        <w:t>, v. 90, n. 3, p. 503-509, 2011.</w:t>
      </w:r>
    </w:p>
    <w:p w14:paraId="7F2E556C" w14:textId="77777777" w:rsidR="001D7071" w:rsidRDefault="001D7071" w:rsidP="004C02C7">
      <w:pPr>
        <w:pStyle w:val="Textodecomentrio"/>
        <w:spacing w:line="360" w:lineRule="auto"/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</w:pPr>
      <w:r w:rsidRPr="004C02C7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lastRenderedPageBreak/>
        <w:t>COOK, Vanessa L.; BLIKSLAGER, Anthony T. The use of nonsteroidal anti‐inflammatory drugs in critically ill horses. </w:t>
      </w:r>
      <w:r w:rsidRPr="004C02C7">
        <w:rPr>
          <w:rFonts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Journal of Veterinary Emergency and Critical Care</w:t>
      </w:r>
      <w:r w:rsidRPr="004C02C7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, v. 25, n. 1, p. 76-88, 2015.</w:t>
      </w:r>
    </w:p>
    <w:p w14:paraId="2F901502" w14:textId="77777777" w:rsidR="001D7071" w:rsidRDefault="001D7071" w:rsidP="004C02C7">
      <w:pPr>
        <w:pStyle w:val="Textodecomentrio"/>
        <w:spacing w:line="360" w:lineRule="auto"/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</w:pPr>
      <w:r w:rsidRPr="00BF467B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 xml:space="preserve">COX, S.; VILLARINO, N.; DOHERTY, T. Determination of oral tramadol pharmacokinetics in horses. </w:t>
      </w:r>
      <w:r w:rsidRPr="00C557E8">
        <w:rPr>
          <w:rFonts w:cs="Times New Roman"/>
          <w:b/>
          <w:color w:val="222222"/>
          <w:sz w:val="24"/>
          <w:szCs w:val="24"/>
          <w:shd w:val="clear" w:color="auto" w:fill="FFFFFF"/>
          <w:lang w:val="en-US"/>
        </w:rPr>
        <w:t>Research in veterinary science</w:t>
      </w:r>
      <w:r w:rsidRPr="00BF467B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, v. 89, n. 2, p. 236-241, 2010.</w:t>
      </w:r>
    </w:p>
    <w:p w14:paraId="4582C278" w14:textId="77777777" w:rsidR="001D7071" w:rsidRPr="00DA784C" w:rsidRDefault="001D7071" w:rsidP="004C02C7">
      <w:pPr>
        <w:pStyle w:val="Textodecomentrio"/>
        <w:spacing w:line="360" w:lineRule="auto"/>
        <w:rPr>
          <w:rFonts w:cs="Times New Roman"/>
          <w:color w:val="222222"/>
          <w:sz w:val="24"/>
          <w:szCs w:val="24"/>
          <w:shd w:val="clear" w:color="auto" w:fill="FFFFFF"/>
        </w:rPr>
      </w:pPr>
      <w:r w:rsidRPr="00082B0C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 xml:space="preserve">DAI, Francesca et al. Welfare conditions of donkeys in Europe: initial outcomes from On-farm assessment. </w:t>
      </w:r>
      <w:proofErr w:type="spellStart"/>
      <w:r w:rsidRPr="00C557E8">
        <w:rPr>
          <w:rFonts w:cs="Times New Roman"/>
          <w:b/>
          <w:color w:val="222222"/>
          <w:sz w:val="24"/>
          <w:szCs w:val="24"/>
          <w:shd w:val="clear" w:color="auto" w:fill="FFFFFF"/>
        </w:rPr>
        <w:t>Animals</w:t>
      </w:r>
      <w:proofErr w:type="spellEnd"/>
      <w:r w:rsidRPr="00DA784C">
        <w:rPr>
          <w:rFonts w:cs="Times New Roman"/>
          <w:color w:val="222222"/>
          <w:sz w:val="24"/>
          <w:szCs w:val="24"/>
          <w:shd w:val="clear" w:color="auto" w:fill="FFFFFF"/>
        </w:rPr>
        <w:t>, v. 6, n. 1, p. 5, 2016.</w:t>
      </w:r>
    </w:p>
    <w:p w14:paraId="446B6024" w14:textId="77777777" w:rsidR="001D7071" w:rsidRPr="004C02C7" w:rsidRDefault="001D7071" w:rsidP="004C02C7">
      <w:pPr>
        <w:pStyle w:val="Textodecomentrio"/>
        <w:spacing w:line="360" w:lineRule="auto"/>
        <w:rPr>
          <w:rFonts w:cs="Times New Roman"/>
          <w:sz w:val="24"/>
          <w:szCs w:val="24"/>
          <w:lang w:val="en-US"/>
        </w:rPr>
      </w:pPr>
      <w:r w:rsidRPr="00DA784C">
        <w:rPr>
          <w:rFonts w:cs="Times New Roman"/>
          <w:color w:val="222222"/>
          <w:sz w:val="24"/>
          <w:szCs w:val="24"/>
          <w:shd w:val="clear" w:color="auto" w:fill="FFFFFF"/>
        </w:rPr>
        <w:t xml:space="preserve">DOMÍNGUEZ-RAMÍREZ, Adriana Miriam et al. </w:t>
      </w:r>
      <w:r w:rsidRPr="004C02C7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 xml:space="preserve">Effect of </w:t>
      </w:r>
      <w:proofErr w:type="spellStart"/>
      <w:r w:rsidRPr="004C02C7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metamizol</w:t>
      </w:r>
      <w:proofErr w:type="spellEnd"/>
      <w:r w:rsidRPr="004C02C7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 xml:space="preserve"> on morphine pharmacokinetics and pharmacodynamics after acute and </w:t>
      </w:r>
      <w:proofErr w:type="spellStart"/>
      <w:r w:rsidRPr="004C02C7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subchronic</w:t>
      </w:r>
      <w:proofErr w:type="spellEnd"/>
      <w:r w:rsidRPr="004C02C7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 xml:space="preserve"> administration in arthritic rats. </w:t>
      </w:r>
      <w:r w:rsidRPr="004C02C7">
        <w:rPr>
          <w:rFonts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European journal of pharmacology</w:t>
      </w:r>
      <w:r w:rsidRPr="004C02C7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, v. 645, n. 1-3, p. 94-101, 2010</w:t>
      </w:r>
    </w:p>
    <w:p w14:paraId="66542A28" w14:textId="77777777" w:rsidR="001D7071" w:rsidRPr="004C02C7" w:rsidRDefault="001D7071" w:rsidP="004C02C7">
      <w:pPr>
        <w:pStyle w:val="Textodecomentrio"/>
        <w:spacing w:line="360" w:lineRule="auto"/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</w:pPr>
      <w:r w:rsidRPr="004C02C7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 xml:space="preserve">EVENSON, Emily; MANS, Christoph. Antinociceptive efficacy and safety of subcutaneous tramadol in chinchillas (chinchilla </w:t>
      </w:r>
      <w:proofErr w:type="spellStart"/>
      <w:r w:rsidRPr="004C02C7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lanigera</w:t>
      </w:r>
      <w:proofErr w:type="spellEnd"/>
      <w:r w:rsidRPr="004C02C7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). </w:t>
      </w:r>
      <w:r w:rsidRPr="004C02C7">
        <w:rPr>
          <w:rFonts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Journal of Exotic Pet Medicine</w:t>
      </w:r>
      <w:r w:rsidRPr="004C02C7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, v. 28, p. 98-104, 2019.</w:t>
      </w:r>
    </w:p>
    <w:p w14:paraId="45E21BA5" w14:textId="77777777" w:rsidR="001D7071" w:rsidRPr="004C02C7" w:rsidRDefault="001D7071" w:rsidP="004C02C7">
      <w:pPr>
        <w:pStyle w:val="Textodecomentrio"/>
        <w:spacing w:line="360" w:lineRule="auto"/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</w:pPr>
      <w:r w:rsidRPr="009C05FF">
        <w:rPr>
          <w:rFonts w:cs="Times New Roman"/>
          <w:color w:val="222222"/>
          <w:sz w:val="24"/>
          <w:szCs w:val="24"/>
          <w:shd w:val="clear" w:color="auto" w:fill="FFFFFF"/>
        </w:rPr>
        <w:t xml:space="preserve">FLÔR, Patrícia B. et al. </w:t>
      </w:r>
      <w:r w:rsidRPr="004C02C7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Tramadol plus metamizole combined or not with anti‐inflammatory drugs is clinically effective for moderate to severe chronic pain treatment in cancer patients. </w:t>
      </w:r>
      <w:r w:rsidRPr="004C02C7">
        <w:rPr>
          <w:rFonts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Veterinary </w:t>
      </w:r>
      <w:proofErr w:type="spellStart"/>
      <w:r w:rsidRPr="004C02C7">
        <w:rPr>
          <w:rFonts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Anaesthesia</w:t>
      </w:r>
      <w:proofErr w:type="spellEnd"/>
      <w:r w:rsidRPr="004C02C7">
        <w:rPr>
          <w:rFonts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 and Analgesia</w:t>
      </w:r>
      <w:r w:rsidRPr="004C02C7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, v. 40, n. 3, p. 316-327, 2013.</w:t>
      </w:r>
    </w:p>
    <w:p w14:paraId="0E4B5DFD" w14:textId="77777777" w:rsidR="001D7071" w:rsidRDefault="00C557E8" w:rsidP="004C02C7">
      <w:pPr>
        <w:spacing w:after="0" w:line="360" w:lineRule="auto"/>
        <w:rPr>
          <w:rFonts w:cs="Times New Roman"/>
          <w:szCs w:val="24"/>
          <w:lang w:val="en-US"/>
        </w:rPr>
      </w:pPr>
      <w:r w:rsidRPr="00C557E8">
        <w:rPr>
          <w:rFonts w:cs="Times New Roman"/>
          <w:szCs w:val="24"/>
          <w:lang w:val="it-IT"/>
        </w:rPr>
        <w:t xml:space="preserve">GIORGI, Mario et al. Pharmacokinetic profiles of the active metamizole metabolites in healthy horses. </w:t>
      </w:r>
      <w:r w:rsidRPr="006B6352">
        <w:rPr>
          <w:rFonts w:cs="Times New Roman"/>
          <w:b/>
          <w:szCs w:val="24"/>
          <w:lang w:val="it-IT"/>
        </w:rPr>
        <w:t>Journal of veterinary pharmacology and therapeutics</w:t>
      </w:r>
      <w:r w:rsidRPr="00C557E8">
        <w:rPr>
          <w:rFonts w:cs="Times New Roman"/>
          <w:szCs w:val="24"/>
          <w:lang w:val="it-IT"/>
        </w:rPr>
        <w:t>, v. 40, n. 2, p. 165-171, 2017.</w:t>
      </w:r>
      <w:r w:rsidR="001D7071" w:rsidRPr="00DA784C">
        <w:rPr>
          <w:rFonts w:cs="Times New Roman"/>
          <w:szCs w:val="24"/>
          <w:lang w:val="en-US"/>
        </w:rPr>
        <w:t xml:space="preserve"> </w:t>
      </w:r>
    </w:p>
    <w:p w14:paraId="7C616C9A" w14:textId="77777777" w:rsidR="006B6352" w:rsidRPr="00DA784C" w:rsidRDefault="006B6352" w:rsidP="004C02C7">
      <w:pPr>
        <w:spacing w:after="0" w:line="360" w:lineRule="auto"/>
        <w:rPr>
          <w:rFonts w:cs="Times New Roman"/>
          <w:szCs w:val="24"/>
          <w:lang w:val="en-US"/>
        </w:rPr>
      </w:pPr>
    </w:p>
    <w:p w14:paraId="40904AE7" w14:textId="77777777" w:rsidR="001D7071" w:rsidRPr="004C02C7" w:rsidRDefault="006B6352" w:rsidP="004C02C7">
      <w:pPr>
        <w:spacing w:after="160" w:line="360" w:lineRule="auto"/>
        <w:rPr>
          <w:rFonts w:cs="Times New Roman"/>
          <w:szCs w:val="24"/>
          <w:lang w:val="en-US"/>
        </w:rPr>
      </w:pPr>
      <w:r w:rsidRPr="006B6352">
        <w:rPr>
          <w:rFonts w:cs="Times New Roman"/>
          <w:szCs w:val="24"/>
          <w:lang w:val="en-US"/>
        </w:rPr>
        <w:t xml:space="preserve">GIORGI, Mario et al. Pharmacokinetics of tramadol and its metabolites M1, M2, and M5 in donkeys after intravenous and oral immediate release single-dose administration. </w:t>
      </w:r>
      <w:r w:rsidRPr="006B6352">
        <w:rPr>
          <w:rFonts w:cs="Times New Roman"/>
          <w:b/>
          <w:szCs w:val="24"/>
          <w:lang w:val="en-US"/>
        </w:rPr>
        <w:t>Journal of equine veterinary science</w:t>
      </w:r>
      <w:r w:rsidRPr="006B6352">
        <w:rPr>
          <w:rFonts w:cs="Times New Roman"/>
          <w:szCs w:val="24"/>
          <w:lang w:val="en-US"/>
        </w:rPr>
        <w:t>, v. 29, n. 7, p. 569-574, 2009.</w:t>
      </w:r>
    </w:p>
    <w:p w14:paraId="7A965C9A" w14:textId="77777777" w:rsidR="001D7071" w:rsidRPr="00DA784C" w:rsidRDefault="001D7071" w:rsidP="004C02C7">
      <w:pPr>
        <w:spacing w:after="0" w:line="360" w:lineRule="auto"/>
        <w:rPr>
          <w:rFonts w:cs="Times New Roman"/>
          <w:szCs w:val="24"/>
          <w:lang w:val="en-US"/>
        </w:rPr>
      </w:pPr>
      <w:r w:rsidRPr="00DA784C">
        <w:rPr>
          <w:rFonts w:cs="Times New Roman"/>
          <w:szCs w:val="24"/>
          <w:lang w:val="en-US"/>
        </w:rPr>
        <w:t>GIORGI, Mario et al. Pharmacokinetic investigations of the marker active metabolite-4-methylamino-antipyrin after intravenous and intramuscular injection of metamizole in healthy sheep.</w:t>
      </w:r>
      <w:r>
        <w:rPr>
          <w:rFonts w:cs="Times New Roman"/>
          <w:szCs w:val="24"/>
          <w:lang w:val="en-US"/>
        </w:rPr>
        <w:t xml:space="preserve"> </w:t>
      </w:r>
      <w:r w:rsidRPr="006B6352">
        <w:rPr>
          <w:rFonts w:cs="Times New Roman"/>
          <w:b/>
          <w:szCs w:val="24"/>
          <w:lang w:val="en-US"/>
        </w:rPr>
        <w:t>Small Ruminant Research</w:t>
      </w:r>
      <w:r w:rsidRPr="00DA784C">
        <w:rPr>
          <w:rFonts w:cs="Times New Roman"/>
          <w:szCs w:val="24"/>
          <w:lang w:val="en-US"/>
        </w:rPr>
        <w:t>, v. 132, p. 143-146, 2015.</w:t>
      </w:r>
    </w:p>
    <w:p w14:paraId="756B743B" w14:textId="77777777" w:rsidR="001D7071" w:rsidRDefault="001D7071" w:rsidP="004C02C7">
      <w:pPr>
        <w:pStyle w:val="Textodecomentrio"/>
        <w:spacing w:line="360" w:lineRule="auto"/>
        <w:rPr>
          <w:rFonts w:cs="Times New Roman"/>
          <w:sz w:val="24"/>
          <w:szCs w:val="24"/>
          <w:lang w:val="en-US"/>
        </w:rPr>
      </w:pPr>
      <w:r w:rsidRPr="00FE0C2B">
        <w:rPr>
          <w:rFonts w:cs="Times New Roman"/>
          <w:sz w:val="24"/>
          <w:szCs w:val="24"/>
          <w:lang w:val="en-US"/>
        </w:rPr>
        <w:t>GROSENBAUGH, D. A.; REINEMEYER, C. R.; FIGUEIREDO, M. D. Pharmacology and therapeutics in donkeys. Equine Veterinary Education, v. 23, n. 10, p. 523-530, 2011.</w:t>
      </w:r>
    </w:p>
    <w:p w14:paraId="08AA03C1" w14:textId="77777777" w:rsidR="00FA3701" w:rsidRDefault="00FA3701" w:rsidP="004C02C7">
      <w:pPr>
        <w:pStyle w:val="Textodecomentrio"/>
        <w:spacing w:line="360" w:lineRule="auto"/>
        <w:rPr>
          <w:rFonts w:cs="Times New Roman"/>
          <w:sz w:val="24"/>
          <w:szCs w:val="24"/>
          <w:lang w:val="en-US"/>
        </w:rPr>
      </w:pPr>
    </w:p>
    <w:p w14:paraId="4037220B" w14:textId="66EFCDF3" w:rsidR="00FA3701" w:rsidRDefault="00FA3701" w:rsidP="004C02C7">
      <w:pPr>
        <w:pStyle w:val="Textodecomentrio"/>
        <w:spacing w:line="360" w:lineRule="auto"/>
        <w:rPr>
          <w:rFonts w:cs="Times New Roman"/>
          <w:sz w:val="24"/>
          <w:szCs w:val="24"/>
          <w:lang w:val="en-US"/>
        </w:rPr>
      </w:pPr>
      <w:r w:rsidRPr="00FA3701">
        <w:rPr>
          <w:rFonts w:cs="Times New Roman"/>
          <w:sz w:val="24"/>
          <w:szCs w:val="24"/>
          <w:lang w:val="en-US"/>
        </w:rPr>
        <w:lastRenderedPageBreak/>
        <w:t xml:space="preserve">HEDENMALM, Karin; SPIGSET, Olav. Agranulocytosis and other blood dyscrasias associated with dipyrone (metamizole). </w:t>
      </w:r>
      <w:r w:rsidRPr="00FA3701">
        <w:rPr>
          <w:rFonts w:cs="Times New Roman"/>
          <w:b/>
          <w:bCs/>
          <w:sz w:val="24"/>
          <w:szCs w:val="24"/>
          <w:lang w:val="en-US"/>
        </w:rPr>
        <w:t>European journal of clinical pharmacology</w:t>
      </w:r>
      <w:r w:rsidRPr="00FA3701">
        <w:rPr>
          <w:rFonts w:cs="Times New Roman"/>
          <w:sz w:val="24"/>
          <w:szCs w:val="24"/>
          <w:lang w:val="en-US"/>
        </w:rPr>
        <w:t>, v. 58, n. 4, p. 265-274, 2002.</w:t>
      </w:r>
    </w:p>
    <w:p w14:paraId="3656F80A" w14:textId="4B8B75E8" w:rsidR="001D7071" w:rsidRDefault="001D7071" w:rsidP="004C02C7">
      <w:pPr>
        <w:pStyle w:val="Textodecomentrio"/>
        <w:spacing w:line="360" w:lineRule="auto"/>
        <w:rPr>
          <w:rFonts w:cs="Times New Roman"/>
          <w:sz w:val="24"/>
          <w:szCs w:val="24"/>
          <w:lang w:val="en-US"/>
        </w:rPr>
      </w:pPr>
      <w:r w:rsidRPr="00BF467B">
        <w:rPr>
          <w:rFonts w:cs="Times New Roman"/>
          <w:sz w:val="24"/>
          <w:szCs w:val="24"/>
          <w:lang w:val="en-US"/>
        </w:rPr>
        <w:t>IBA</w:t>
      </w:r>
      <w:r>
        <w:rPr>
          <w:rFonts w:cs="Times New Roman"/>
          <w:sz w:val="24"/>
          <w:szCs w:val="24"/>
          <w:lang w:val="en-US"/>
        </w:rPr>
        <w:t>Ñ</w:t>
      </w:r>
      <w:r w:rsidRPr="00BF467B">
        <w:rPr>
          <w:rFonts w:cs="Times New Roman"/>
          <w:sz w:val="24"/>
          <w:szCs w:val="24"/>
          <w:lang w:val="en-US"/>
        </w:rPr>
        <w:t>EZ, Luisa et al. Agranulocytosis associated with dipyrone (</w:t>
      </w:r>
      <w:proofErr w:type="spellStart"/>
      <w:r w:rsidRPr="00BF467B">
        <w:rPr>
          <w:rFonts w:cs="Times New Roman"/>
          <w:sz w:val="24"/>
          <w:szCs w:val="24"/>
          <w:lang w:val="en-US"/>
        </w:rPr>
        <w:t>metamizol</w:t>
      </w:r>
      <w:proofErr w:type="spellEnd"/>
      <w:r w:rsidRPr="00BF467B">
        <w:rPr>
          <w:rFonts w:cs="Times New Roman"/>
          <w:sz w:val="24"/>
          <w:szCs w:val="24"/>
          <w:lang w:val="en-US"/>
        </w:rPr>
        <w:t xml:space="preserve">). </w:t>
      </w:r>
      <w:r w:rsidRPr="00C64B4C">
        <w:rPr>
          <w:rFonts w:cs="Times New Roman"/>
          <w:b/>
          <w:sz w:val="24"/>
          <w:szCs w:val="24"/>
          <w:lang w:val="en-US"/>
        </w:rPr>
        <w:t>European journal of clinical pharmacology</w:t>
      </w:r>
      <w:r w:rsidRPr="00BF467B">
        <w:rPr>
          <w:rFonts w:cs="Times New Roman"/>
          <w:sz w:val="24"/>
          <w:szCs w:val="24"/>
          <w:lang w:val="en-US"/>
        </w:rPr>
        <w:t>, v. 60, n. 11, p. 821-829, 2005.</w:t>
      </w:r>
    </w:p>
    <w:p w14:paraId="4176742B" w14:textId="77777777" w:rsidR="001D7071" w:rsidRDefault="001D7071" w:rsidP="004C02C7">
      <w:pPr>
        <w:pStyle w:val="Textodecomentrio"/>
        <w:spacing w:line="360" w:lineRule="auto"/>
        <w:rPr>
          <w:rFonts w:cs="Times New Roman"/>
          <w:sz w:val="24"/>
          <w:szCs w:val="24"/>
          <w:lang w:val="en-US"/>
        </w:rPr>
      </w:pPr>
      <w:r w:rsidRPr="00BF467B">
        <w:rPr>
          <w:rFonts w:cs="Times New Roman"/>
          <w:sz w:val="24"/>
          <w:szCs w:val="24"/>
          <w:lang w:val="en-US"/>
        </w:rPr>
        <w:t xml:space="preserve">IMAGAWA, </w:t>
      </w:r>
      <w:proofErr w:type="spellStart"/>
      <w:r w:rsidRPr="00BF467B">
        <w:rPr>
          <w:rFonts w:cs="Times New Roman"/>
          <w:sz w:val="24"/>
          <w:szCs w:val="24"/>
          <w:lang w:val="en-US"/>
        </w:rPr>
        <w:t>Vivianne</w:t>
      </w:r>
      <w:proofErr w:type="spellEnd"/>
      <w:r w:rsidRPr="00BF467B">
        <w:rPr>
          <w:rFonts w:cs="Times New Roman"/>
          <w:sz w:val="24"/>
          <w:szCs w:val="24"/>
          <w:lang w:val="en-US"/>
        </w:rPr>
        <w:t xml:space="preserve"> H. et al. The use of different doses of </w:t>
      </w:r>
      <w:proofErr w:type="spellStart"/>
      <w:r w:rsidRPr="00BF467B">
        <w:rPr>
          <w:rFonts w:cs="Times New Roman"/>
          <w:sz w:val="24"/>
          <w:szCs w:val="24"/>
          <w:lang w:val="en-US"/>
        </w:rPr>
        <w:t>metamizol</w:t>
      </w:r>
      <w:proofErr w:type="spellEnd"/>
      <w:r w:rsidRPr="00BF467B">
        <w:rPr>
          <w:rFonts w:cs="Times New Roman"/>
          <w:sz w:val="24"/>
          <w:szCs w:val="24"/>
          <w:lang w:val="en-US"/>
        </w:rPr>
        <w:t xml:space="preserve"> for post-operative analgesia in dogs. </w:t>
      </w:r>
      <w:r w:rsidRPr="00D66C72">
        <w:rPr>
          <w:rFonts w:cs="Times New Roman"/>
          <w:b/>
          <w:sz w:val="24"/>
          <w:szCs w:val="24"/>
          <w:lang w:val="en-US"/>
        </w:rPr>
        <w:t xml:space="preserve">Veterinary </w:t>
      </w:r>
      <w:proofErr w:type="spellStart"/>
      <w:r w:rsidRPr="00D66C72">
        <w:rPr>
          <w:rFonts w:cs="Times New Roman"/>
          <w:b/>
          <w:sz w:val="24"/>
          <w:szCs w:val="24"/>
          <w:lang w:val="en-US"/>
        </w:rPr>
        <w:t>anaesthesia</w:t>
      </w:r>
      <w:proofErr w:type="spellEnd"/>
      <w:r w:rsidRPr="00D66C72">
        <w:rPr>
          <w:rFonts w:cs="Times New Roman"/>
          <w:b/>
          <w:sz w:val="24"/>
          <w:szCs w:val="24"/>
          <w:lang w:val="en-US"/>
        </w:rPr>
        <w:t xml:space="preserve"> and analgesia</w:t>
      </w:r>
      <w:r w:rsidRPr="00BF467B">
        <w:rPr>
          <w:rFonts w:cs="Times New Roman"/>
          <w:sz w:val="24"/>
          <w:szCs w:val="24"/>
          <w:lang w:val="en-US"/>
        </w:rPr>
        <w:t>, v. 38, n. 4, p. 385-393, 2011.</w:t>
      </w:r>
    </w:p>
    <w:p w14:paraId="78537BF8" w14:textId="77777777" w:rsidR="001D7071" w:rsidRDefault="001D7071" w:rsidP="004C02C7">
      <w:pPr>
        <w:pStyle w:val="Textodecomentrio"/>
        <w:spacing w:line="360" w:lineRule="auto"/>
        <w:rPr>
          <w:rFonts w:cs="Times New Roman"/>
          <w:sz w:val="24"/>
          <w:szCs w:val="24"/>
          <w:lang w:val="en-US"/>
        </w:rPr>
      </w:pPr>
      <w:r w:rsidRPr="00FD77C9">
        <w:rPr>
          <w:rFonts w:cs="Times New Roman"/>
          <w:sz w:val="24"/>
          <w:szCs w:val="24"/>
          <w:lang w:val="en-US"/>
        </w:rPr>
        <w:t xml:space="preserve">JASIECKA, A.; MAŚLANKA, T.; JAROSZEWSKI, J. J. Pharmacological characteristics of metamizole. </w:t>
      </w:r>
      <w:r w:rsidRPr="00D66C72">
        <w:rPr>
          <w:rFonts w:cs="Times New Roman"/>
          <w:b/>
          <w:sz w:val="24"/>
          <w:szCs w:val="24"/>
          <w:lang w:val="en-US"/>
        </w:rPr>
        <w:t>Polish journal of veterinary sciences</w:t>
      </w:r>
      <w:r w:rsidRPr="00FD77C9">
        <w:rPr>
          <w:rFonts w:cs="Times New Roman"/>
          <w:sz w:val="24"/>
          <w:szCs w:val="24"/>
          <w:lang w:val="en-US"/>
        </w:rPr>
        <w:t>, v. 17, n. 1, p. 207-214, 2014.</w:t>
      </w:r>
    </w:p>
    <w:p w14:paraId="35C7DDF1" w14:textId="77777777" w:rsidR="001D7071" w:rsidRPr="004C02C7" w:rsidRDefault="001D7071" w:rsidP="004C02C7">
      <w:pPr>
        <w:pStyle w:val="Textodecomentrio"/>
        <w:spacing w:line="360" w:lineRule="auto"/>
        <w:rPr>
          <w:rFonts w:cs="Times New Roman"/>
          <w:sz w:val="24"/>
          <w:szCs w:val="24"/>
          <w:lang w:val="en-US"/>
        </w:rPr>
      </w:pPr>
      <w:r w:rsidRPr="004C02C7">
        <w:rPr>
          <w:rFonts w:cs="Times New Roman"/>
          <w:sz w:val="24"/>
          <w:szCs w:val="24"/>
          <w:lang w:val="en-US"/>
        </w:rPr>
        <w:t>KIM, Tae Won et al. Pharmacokinetic profiles of metamizole (dipyrone) active metabolites in goats and its residues in milk. </w:t>
      </w:r>
      <w:r w:rsidRPr="004C02C7">
        <w:rPr>
          <w:rFonts w:cs="Times New Roman"/>
          <w:b/>
          <w:bCs/>
          <w:sz w:val="24"/>
          <w:szCs w:val="24"/>
          <w:lang w:val="en-US"/>
        </w:rPr>
        <w:t>Journal of veterinary pharmacology and therapeutics</w:t>
      </w:r>
      <w:r w:rsidRPr="004C02C7">
        <w:rPr>
          <w:rFonts w:cs="Times New Roman"/>
          <w:sz w:val="24"/>
          <w:szCs w:val="24"/>
          <w:lang w:val="en-US"/>
        </w:rPr>
        <w:t>, v. 41, n. 5, p. 699-705, 2018.</w:t>
      </w:r>
    </w:p>
    <w:p w14:paraId="4F9A4256" w14:textId="77777777" w:rsidR="001D7071" w:rsidRPr="00DA784C" w:rsidRDefault="001D7071" w:rsidP="004C02C7">
      <w:pPr>
        <w:pStyle w:val="Textodecomentrio"/>
        <w:spacing w:line="360" w:lineRule="auto"/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</w:pPr>
      <w:r w:rsidRPr="004C02C7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 xml:space="preserve">LAVASANI, </w:t>
      </w:r>
      <w:proofErr w:type="spellStart"/>
      <w:r w:rsidRPr="004C02C7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Hoda</w:t>
      </w:r>
      <w:proofErr w:type="spellEnd"/>
      <w:r w:rsidRPr="004C02C7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 xml:space="preserve"> et al. Study of the pharmacokinetic changes of Tramadol in diabetic rats. </w:t>
      </w:r>
      <w:r w:rsidRPr="00DA784C">
        <w:rPr>
          <w:rFonts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DARU Journal of Pharmaceutical Sciences</w:t>
      </w:r>
      <w:r w:rsidRPr="00DA784C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, v. 21, n. 1, p. 17, 2013.</w:t>
      </w:r>
    </w:p>
    <w:p w14:paraId="6BEFCAA3" w14:textId="77777777" w:rsidR="001D7071" w:rsidRPr="00DA784C" w:rsidRDefault="001D7071" w:rsidP="004C02C7">
      <w:pPr>
        <w:pStyle w:val="Textodecomentrio"/>
        <w:spacing w:line="360" w:lineRule="auto"/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</w:pPr>
      <w:r w:rsidRPr="0085001F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 xml:space="preserve">LÓPEZ-MUÑOZ, Francisco Javier et al. </w:t>
      </w:r>
      <w:r w:rsidRPr="00DA784C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Enhancement of antinociception but not constipation by combinations containing tramadol and metamizole in arthritic rats.</w:t>
      </w:r>
      <w:r w:rsidR="00D66C72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D66C72">
        <w:rPr>
          <w:rFonts w:cs="Times New Roman"/>
          <w:b/>
          <w:color w:val="222222"/>
          <w:sz w:val="24"/>
          <w:szCs w:val="24"/>
          <w:shd w:val="clear" w:color="auto" w:fill="FFFFFF"/>
          <w:lang w:val="en-US"/>
        </w:rPr>
        <w:t>Archives of medical research</w:t>
      </w:r>
      <w:r w:rsidRPr="00DA784C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, v. 44, n. 7, p. 495-503, 2013.</w:t>
      </w:r>
    </w:p>
    <w:p w14:paraId="693DB08B" w14:textId="77777777" w:rsidR="001D7071" w:rsidRPr="004C02C7" w:rsidRDefault="001D7071" w:rsidP="004C02C7">
      <w:pPr>
        <w:pStyle w:val="Textodecomentrio"/>
        <w:spacing w:line="360" w:lineRule="auto"/>
        <w:rPr>
          <w:rFonts w:cs="Times New Roman"/>
          <w:sz w:val="24"/>
          <w:szCs w:val="24"/>
          <w:lang w:val="en-US"/>
        </w:rPr>
      </w:pPr>
      <w:r w:rsidRPr="004C02C7">
        <w:rPr>
          <w:rFonts w:cs="Times New Roman"/>
          <w:sz w:val="24"/>
          <w:szCs w:val="24"/>
          <w:lang w:val="en-US"/>
        </w:rPr>
        <w:t>MARZOK, Mohamed A.; EL‐KHODERY, Sabry A. Comparative analgesic and sedative effects of tramadol, tramadol‐lidocaine and lidocaine for caudal epidural analgesia in donkeys (</w:t>
      </w:r>
      <w:r w:rsidRPr="00D66C72">
        <w:rPr>
          <w:rFonts w:cs="Times New Roman"/>
          <w:i/>
          <w:sz w:val="24"/>
          <w:szCs w:val="24"/>
          <w:lang w:val="en-US"/>
        </w:rPr>
        <w:t>Equus</w:t>
      </w:r>
      <w:r w:rsidR="00D66C72" w:rsidRPr="00D66C72">
        <w:rPr>
          <w:rFonts w:cs="Times New Roman"/>
          <w:i/>
          <w:sz w:val="24"/>
          <w:szCs w:val="24"/>
          <w:lang w:val="en-US"/>
        </w:rPr>
        <w:t xml:space="preserve"> </w:t>
      </w:r>
      <w:proofErr w:type="spellStart"/>
      <w:r w:rsidRPr="00D66C72">
        <w:rPr>
          <w:rFonts w:cs="Times New Roman"/>
          <w:i/>
          <w:sz w:val="24"/>
          <w:szCs w:val="24"/>
          <w:lang w:val="en-US"/>
        </w:rPr>
        <w:t>asinus</w:t>
      </w:r>
      <w:proofErr w:type="spellEnd"/>
      <w:r w:rsidRPr="004C02C7">
        <w:rPr>
          <w:rFonts w:cs="Times New Roman"/>
          <w:sz w:val="24"/>
          <w:szCs w:val="24"/>
          <w:lang w:val="en-US"/>
        </w:rPr>
        <w:t>). </w:t>
      </w:r>
      <w:r w:rsidRPr="004C02C7">
        <w:rPr>
          <w:rFonts w:cs="Times New Roman"/>
          <w:b/>
          <w:bCs/>
          <w:sz w:val="24"/>
          <w:szCs w:val="24"/>
          <w:lang w:val="en-US"/>
        </w:rPr>
        <w:t xml:space="preserve">Veterinary </w:t>
      </w:r>
      <w:proofErr w:type="spellStart"/>
      <w:r w:rsidRPr="004C02C7">
        <w:rPr>
          <w:rFonts w:cs="Times New Roman"/>
          <w:b/>
          <w:bCs/>
          <w:sz w:val="24"/>
          <w:szCs w:val="24"/>
          <w:lang w:val="en-US"/>
        </w:rPr>
        <w:t>anaesthesia</w:t>
      </w:r>
      <w:proofErr w:type="spellEnd"/>
      <w:r w:rsidRPr="004C02C7">
        <w:rPr>
          <w:rFonts w:cs="Times New Roman"/>
          <w:b/>
          <w:bCs/>
          <w:sz w:val="24"/>
          <w:szCs w:val="24"/>
          <w:lang w:val="en-US"/>
        </w:rPr>
        <w:t xml:space="preserve"> and analgesia</w:t>
      </w:r>
      <w:r w:rsidRPr="004C02C7">
        <w:rPr>
          <w:rFonts w:cs="Times New Roman"/>
          <w:sz w:val="24"/>
          <w:szCs w:val="24"/>
          <w:lang w:val="en-US"/>
        </w:rPr>
        <w:t>, v. 42, n. 2, p. 215-219, 2015.</w:t>
      </w:r>
    </w:p>
    <w:p w14:paraId="7EAAC2E6" w14:textId="77777777" w:rsidR="001D7071" w:rsidRPr="004C02C7" w:rsidRDefault="001D7071" w:rsidP="004C02C7">
      <w:pPr>
        <w:pStyle w:val="Textodecomentrio"/>
        <w:spacing w:line="360" w:lineRule="auto"/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</w:pPr>
      <w:r w:rsidRPr="004C02C7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MATTHEWS, N. S., CARROLL, G. L. Review of equine analgesics and pain management. In </w:t>
      </w:r>
      <w:r w:rsidRPr="0013674F">
        <w:rPr>
          <w:rFonts w:cs="Times New Roman"/>
          <w:b/>
          <w:iCs/>
          <w:color w:val="222222"/>
          <w:sz w:val="24"/>
          <w:szCs w:val="24"/>
          <w:shd w:val="clear" w:color="auto" w:fill="FFFFFF"/>
          <w:lang w:val="en-US"/>
        </w:rPr>
        <w:t>Proceedings of the Annual Convention of the American Association of Equine Practitioners</w:t>
      </w:r>
      <w:r w:rsidRPr="004C02C7">
        <w:rPr>
          <w:rFonts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 xml:space="preserve">, </w:t>
      </w:r>
      <w:r w:rsidRPr="0013674F">
        <w:rPr>
          <w:rFonts w:cs="Times New Roman"/>
          <w:iCs/>
          <w:color w:val="222222"/>
          <w:sz w:val="24"/>
          <w:szCs w:val="24"/>
          <w:shd w:val="clear" w:color="auto" w:fill="FFFFFF"/>
          <w:lang w:val="en-US"/>
        </w:rPr>
        <w:t>Orlando, Florida</w:t>
      </w:r>
      <w:r w:rsidRPr="004C02C7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 (pp. 240-4)</w:t>
      </w:r>
      <w:r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, 2007</w:t>
      </w:r>
      <w:r w:rsidRPr="004C02C7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.</w:t>
      </w:r>
    </w:p>
    <w:p w14:paraId="7803DBCD" w14:textId="77777777" w:rsidR="001D7071" w:rsidRPr="004C02C7" w:rsidRDefault="001D7071" w:rsidP="004C02C7">
      <w:pPr>
        <w:pStyle w:val="Textodecomentrio"/>
        <w:spacing w:line="360" w:lineRule="auto"/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</w:pPr>
      <w:r w:rsidRPr="004C02C7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 xml:space="preserve">MATTHEWS, N.; VAN LOON, J. P. A. M. </w:t>
      </w:r>
      <w:proofErr w:type="spellStart"/>
      <w:r w:rsidRPr="004C02C7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Anaesthesia</w:t>
      </w:r>
      <w:proofErr w:type="spellEnd"/>
      <w:r w:rsidRPr="004C02C7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 xml:space="preserve"> and analgesia of the donkey and the mule. </w:t>
      </w:r>
      <w:r w:rsidRPr="004C02C7">
        <w:rPr>
          <w:rFonts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Equine Veterinary Education</w:t>
      </w:r>
      <w:r w:rsidRPr="004C02C7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, v. 25, n. 1, p. 47-51, 2013.</w:t>
      </w:r>
    </w:p>
    <w:p w14:paraId="47143731" w14:textId="77777777" w:rsidR="001D7071" w:rsidRDefault="001D7071" w:rsidP="00FD77C9">
      <w:pPr>
        <w:pStyle w:val="Textodecomentrio"/>
        <w:spacing w:line="360" w:lineRule="auto"/>
        <w:rPr>
          <w:rFonts w:cs="Times New Roman"/>
          <w:sz w:val="24"/>
          <w:szCs w:val="24"/>
          <w:lang w:val="en-US"/>
        </w:rPr>
      </w:pPr>
      <w:r w:rsidRPr="00FD77C9">
        <w:rPr>
          <w:rFonts w:cs="Times New Roman"/>
          <w:sz w:val="24"/>
          <w:szCs w:val="24"/>
          <w:lang w:val="en-US"/>
        </w:rPr>
        <w:t xml:space="preserve">MCMILLAN, C. J. et al. Pharmacokinetics of intravenous tramadol in dogs. </w:t>
      </w:r>
      <w:r w:rsidRPr="00FA6E06">
        <w:rPr>
          <w:rFonts w:cs="Times New Roman"/>
          <w:b/>
          <w:sz w:val="24"/>
          <w:szCs w:val="24"/>
          <w:lang w:val="en-US"/>
        </w:rPr>
        <w:t>Canadian Journal of Veterinary Research</w:t>
      </w:r>
      <w:r w:rsidRPr="00FD77C9">
        <w:rPr>
          <w:rFonts w:cs="Times New Roman"/>
          <w:sz w:val="24"/>
          <w:szCs w:val="24"/>
          <w:lang w:val="en-US"/>
        </w:rPr>
        <w:t>, v. 72, n. 4, p. 325–331, 2008.</w:t>
      </w:r>
    </w:p>
    <w:p w14:paraId="6D96260B" w14:textId="77777777" w:rsidR="001D7071" w:rsidRDefault="001D7071" w:rsidP="004C02C7">
      <w:pPr>
        <w:pStyle w:val="Textodecomentrio"/>
        <w:spacing w:line="360" w:lineRule="auto"/>
        <w:rPr>
          <w:rFonts w:cs="Times New Roman"/>
          <w:sz w:val="24"/>
          <w:szCs w:val="24"/>
          <w:lang w:val="en-US"/>
        </w:rPr>
      </w:pPr>
      <w:r w:rsidRPr="00FE0C2B">
        <w:rPr>
          <w:rFonts w:cs="Times New Roman"/>
          <w:sz w:val="24"/>
          <w:szCs w:val="24"/>
          <w:lang w:val="en-US"/>
        </w:rPr>
        <w:lastRenderedPageBreak/>
        <w:t xml:space="preserve">MENDOZA, F. J. et al. Thyroid hormone concentrations differ between donkeys and horses. </w:t>
      </w:r>
      <w:r w:rsidRPr="00FA6E06">
        <w:rPr>
          <w:rFonts w:cs="Times New Roman"/>
          <w:b/>
          <w:sz w:val="24"/>
          <w:szCs w:val="24"/>
          <w:lang w:val="en-US"/>
        </w:rPr>
        <w:t>Equine veterinary journal</w:t>
      </w:r>
      <w:r w:rsidRPr="00FE0C2B">
        <w:rPr>
          <w:rFonts w:cs="Times New Roman"/>
          <w:sz w:val="24"/>
          <w:szCs w:val="24"/>
          <w:lang w:val="en-US"/>
        </w:rPr>
        <w:t>, v. 45, n. 2, p. 214-218, 2013.</w:t>
      </w:r>
    </w:p>
    <w:p w14:paraId="343E6CA2" w14:textId="77777777" w:rsidR="001D7071" w:rsidRPr="00145958" w:rsidRDefault="00D66C72" w:rsidP="004C02C7">
      <w:pPr>
        <w:pStyle w:val="Textodecomentrio"/>
        <w:spacing w:line="360" w:lineRule="auto"/>
        <w:rPr>
          <w:rFonts w:cs="Times New Roman"/>
          <w:color w:val="222222"/>
          <w:sz w:val="24"/>
          <w:szCs w:val="24"/>
          <w:shd w:val="clear" w:color="auto" w:fill="FFFFFF"/>
        </w:rPr>
      </w:pPr>
      <w:r w:rsidRPr="009C05FF">
        <w:rPr>
          <w:rFonts w:cs="Times New Roman"/>
          <w:color w:val="222222"/>
          <w:sz w:val="24"/>
          <w:szCs w:val="24"/>
          <w:shd w:val="clear" w:color="auto" w:fill="FFFFFF"/>
        </w:rPr>
        <w:t xml:space="preserve">MORENO-ROCHA, </w:t>
      </w:r>
      <w:proofErr w:type="spellStart"/>
      <w:r w:rsidRPr="009C05FF">
        <w:rPr>
          <w:rFonts w:cs="Times New Roman"/>
          <w:color w:val="222222"/>
          <w:sz w:val="24"/>
          <w:szCs w:val="24"/>
          <w:shd w:val="clear" w:color="auto" w:fill="FFFFFF"/>
        </w:rPr>
        <w:t>Luis</w:t>
      </w:r>
      <w:proofErr w:type="spellEnd"/>
      <w:r w:rsidRPr="009C05FF">
        <w:rPr>
          <w:rFonts w:cs="Times New Roman"/>
          <w:color w:val="222222"/>
          <w:sz w:val="24"/>
          <w:szCs w:val="24"/>
          <w:shd w:val="clear" w:color="auto" w:fill="FFFFFF"/>
        </w:rPr>
        <w:t xml:space="preserve"> Alfonso et al. </w:t>
      </w:r>
      <w:r w:rsidRPr="00D66C72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 xml:space="preserve">Effect of tramadol on </w:t>
      </w:r>
      <w:proofErr w:type="spellStart"/>
      <w:r w:rsidRPr="00D66C72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metamizol</w:t>
      </w:r>
      <w:proofErr w:type="spellEnd"/>
      <w:r w:rsidRPr="00D66C72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 xml:space="preserve"> pharmacokinetics and pharmacodynamics after single and repeated administrations in arthritic rats. </w:t>
      </w:r>
      <w:r w:rsidRPr="00145958">
        <w:rPr>
          <w:rFonts w:cs="Times New Roman"/>
          <w:b/>
          <w:color w:val="222222"/>
          <w:sz w:val="24"/>
          <w:szCs w:val="24"/>
          <w:shd w:val="clear" w:color="auto" w:fill="FFFFFF"/>
        </w:rPr>
        <w:t xml:space="preserve">Saudi </w:t>
      </w:r>
      <w:proofErr w:type="spellStart"/>
      <w:r w:rsidRPr="00145958">
        <w:rPr>
          <w:rFonts w:cs="Times New Roman"/>
          <w:b/>
          <w:color w:val="222222"/>
          <w:sz w:val="24"/>
          <w:szCs w:val="24"/>
          <w:shd w:val="clear" w:color="auto" w:fill="FFFFFF"/>
        </w:rPr>
        <w:t>Pharmaceutical</w:t>
      </w:r>
      <w:proofErr w:type="spellEnd"/>
      <w:r w:rsidRPr="00145958">
        <w:rPr>
          <w:rFonts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5958">
        <w:rPr>
          <w:rFonts w:cs="Times New Roman"/>
          <w:b/>
          <w:color w:val="222222"/>
          <w:sz w:val="24"/>
          <w:szCs w:val="24"/>
          <w:shd w:val="clear" w:color="auto" w:fill="FFFFFF"/>
        </w:rPr>
        <w:t>Journal</w:t>
      </w:r>
      <w:proofErr w:type="spellEnd"/>
      <w:r w:rsidRPr="00145958">
        <w:rPr>
          <w:rFonts w:cs="Times New Roman"/>
          <w:color w:val="222222"/>
          <w:sz w:val="24"/>
          <w:szCs w:val="24"/>
          <w:shd w:val="clear" w:color="auto" w:fill="FFFFFF"/>
        </w:rPr>
        <w:t>, v. 24, n. 6, p. 674-684, 2016.</w:t>
      </w:r>
    </w:p>
    <w:p w14:paraId="59DA4769" w14:textId="77777777" w:rsidR="00D66C72" w:rsidRPr="005D5C3C" w:rsidRDefault="00D66C72" w:rsidP="004C02C7">
      <w:pPr>
        <w:pStyle w:val="Textodecomentrio"/>
        <w:spacing w:line="360" w:lineRule="auto"/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</w:pPr>
      <w:r w:rsidRPr="00145958">
        <w:rPr>
          <w:rFonts w:cs="Times New Roman"/>
          <w:color w:val="222222"/>
          <w:sz w:val="24"/>
          <w:szCs w:val="24"/>
          <w:shd w:val="clear" w:color="auto" w:fill="FFFFFF"/>
        </w:rPr>
        <w:t xml:space="preserve">MORENO-ROCHA, </w:t>
      </w:r>
      <w:proofErr w:type="spellStart"/>
      <w:r w:rsidRPr="00145958">
        <w:rPr>
          <w:rFonts w:cs="Times New Roman"/>
          <w:color w:val="222222"/>
          <w:sz w:val="24"/>
          <w:szCs w:val="24"/>
          <w:shd w:val="clear" w:color="auto" w:fill="FFFFFF"/>
        </w:rPr>
        <w:t>Luis</w:t>
      </w:r>
      <w:proofErr w:type="spellEnd"/>
      <w:r w:rsidRPr="00145958">
        <w:rPr>
          <w:rFonts w:cs="Times New Roman"/>
          <w:color w:val="222222"/>
          <w:sz w:val="24"/>
          <w:szCs w:val="24"/>
          <w:shd w:val="clear" w:color="auto" w:fill="FFFFFF"/>
        </w:rPr>
        <w:t xml:space="preserve"> Alfonso et al. </w:t>
      </w:r>
      <w:r w:rsidRPr="00D66C72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 xml:space="preserve">Antinociceptive effects of tramadol in co-administration with </w:t>
      </w:r>
      <w:proofErr w:type="spellStart"/>
      <w:r w:rsidRPr="00D66C72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metamizol</w:t>
      </w:r>
      <w:proofErr w:type="spellEnd"/>
      <w:r w:rsidRPr="00D66C72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 xml:space="preserve"> after single and repeated administrations in rats. </w:t>
      </w:r>
      <w:r w:rsidRPr="00D66C72">
        <w:rPr>
          <w:rFonts w:cs="Times New Roman"/>
          <w:b/>
          <w:color w:val="222222"/>
          <w:sz w:val="24"/>
          <w:szCs w:val="24"/>
          <w:shd w:val="clear" w:color="auto" w:fill="FFFFFF"/>
          <w:lang w:val="en-US"/>
        </w:rPr>
        <w:t>Pharmacology Biochemistry and Behavior</w:t>
      </w:r>
      <w:r w:rsidRPr="00D66C72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, v. 103, n. 1, p. 1-5, 2012.</w:t>
      </w:r>
    </w:p>
    <w:p w14:paraId="25F268B4" w14:textId="77777777" w:rsidR="001D7071" w:rsidRPr="00145958" w:rsidRDefault="001D7071" w:rsidP="004C02C7">
      <w:pPr>
        <w:pStyle w:val="Textodecomentrio"/>
        <w:spacing w:line="360" w:lineRule="auto"/>
        <w:rPr>
          <w:rFonts w:cs="Times New Roman"/>
          <w:sz w:val="24"/>
          <w:szCs w:val="24"/>
          <w:lang w:val="en-US"/>
        </w:rPr>
      </w:pPr>
      <w:r w:rsidRPr="005D5C3C">
        <w:rPr>
          <w:rFonts w:cs="Times New Roman"/>
          <w:sz w:val="24"/>
          <w:szCs w:val="24"/>
          <w:lang w:val="en-US"/>
        </w:rPr>
        <w:t xml:space="preserve">NIKOLOVA, Irina et al. </w:t>
      </w:r>
      <w:r w:rsidRPr="004C02C7">
        <w:rPr>
          <w:rFonts w:cs="Times New Roman"/>
          <w:sz w:val="24"/>
          <w:szCs w:val="24"/>
          <w:lang w:val="en-US"/>
        </w:rPr>
        <w:t>Metamizole: a review profile of a well-known “forgotten” drug. part I: pharmaceutical and nonclinical profile. </w:t>
      </w:r>
      <w:r w:rsidRPr="00145958">
        <w:rPr>
          <w:rFonts w:cs="Times New Roman"/>
          <w:b/>
          <w:bCs/>
          <w:sz w:val="24"/>
          <w:szCs w:val="24"/>
          <w:lang w:val="en-US"/>
        </w:rPr>
        <w:t>Biotechnology&amp;</w:t>
      </w:r>
      <w:r w:rsidR="00D66C72" w:rsidRPr="00145958">
        <w:rPr>
          <w:rFonts w:cs="Times New Roman"/>
          <w:b/>
          <w:bCs/>
          <w:sz w:val="24"/>
          <w:szCs w:val="24"/>
          <w:lang w:val="en-US"/>
        </w:rPr>
        <w:t xml:space="preserve"> </w:t>
      </w:r>
      <w:r w:rsidRPr="00145958">
        <w:rPr>
          <w:rFonts w:cs="Times New Roman"/>
          <w:b/>
          <w:bCs/>
          <w:sz w:val="24"/>
          <w:szCs w:val="24"/>
          <w:lang w:val="en-US"/>
        </w:rPr>
        <w:t>Biotechnological</w:t>
      </w:r>
      <w:r w:rsidR="00D66C72" w:rsidRPr="00145958">
        <w:rPr>
          <w:rFonts w:cs="Times New Roman"/>
          <w:b/>
          <w:bCs/>
          <w:sz w:val="24"/>
          <w:szCs w:val="24"/>
          <w:lang w:val="en-US"/>
        </w:rPr>
        <w:t xml:space="preserve"> </w:t>
      </w:r>
      <w:r w:rsidRPr="00145958">
        <w:rPr>
          <w:rFonts w:cs="Times New Roman"/>
          <w:b/>
          <w:bCs/>
          <w:sz w:val="24"/>
          <w:szCs w:val="24"/>
          <w:lang w:val="en-US"/>
        </w:rPr>
        <w:t>Equipment</w:t>
      </w:r>
      <w:r w:rsidRPr="00145958">
        <w:rPr>
          <w:rFonts w:cs="Times New Roman"/>
          <w:sz w:val="24"/>
          <w:szCs w:val="24"/>
          <w:lang w:val="en-US"/>
        </w:rPr>
        <w:t>, v. 26, n. 6, p. 3329-3337, 2012.</w:t>
      </w:r>
    </w:p>
    <w:p w14:paraId="5FA787E6" w14:textId="77777777" w:rsidR="001D7071" w:rsidRPr="004C02C7" w:rsidRDefault="001D7071" w:rsidP="004C02C7">
      <w:pPr>
        <w:pStyle w:val="Textodecomentrio"/>
        <w:spacing w:line="360" w:lineRule="auto"/>
        <w:rPr>
          <w:rFonts w:cs="Times New Roman"/>
          <w:sz w:val="24"/>
          <w:szCs w:val="24"/>
          <w:lang w:val="en-US"/>
        </w:rPr>
      </w:pPr>
      <w:r w:rsidRPr="00FD77C9">
        <w:rPr>
          <w:rFonts w:cs="Times New Roman"/>
          <w:sz w:val="24"/>
          <w:szCs w:val="24"/>
          <w:lang w:val="en-US"/>
        </w:rPr>
        <w:t xml:space="preserve">READ, Kate; KHATUN, </w:t>
      </w:r>
      <w:proofErr w:type="spellStart"/>
      <w:r w:rsidRPr="00FD77C9">
        <w:rPr>
          <w:rFonts w:cs="Times New Roman"/>
          <w:sz w:val="24"/>
          <w:szCs w:val="24"/>
          <w:lang w:val="en-US"/>
        </w:rPr>
        <w:t>Mahmuda</w:t>
      </w:r>
      <w:proofErr w:type="spellEnd"/>
      <w:r w:rsidRPr="00FD77C9">
        <w:rPr>
          <w:rFonts w:cs="Times New Roman"/>
          <w:sz w:val="24"/>
          <w:szCs w:val="24"/>
          <w:lang w:val="en-US"/>
        </w:rPr>
        <w:t xml:space="preserve">; MURPHY, Helen. Comparison of transdermal fentanyl and oral tramadol for lateral thoracotomy in dogs: cardiovascular and </w:t>
      </w:r>
      <w:proofErr w:type="spellStart"/>
      <w:r w:rsidRPr="00FD77C9">
        <w:rPr>
          <w:rFonts w:cs="Times New Roman"/>
          <w:sz w:val="24"/>
          <w:szCs w:val="24"/>
          <w:lang w:val="en-US"/>
        </w:rPr>
        <w:t>behavioural</w:t>
      </w:r>
      <w:proofErr w:type="spellEnd"/>
      <w:r w:rsidRPr="00FD77C9">
        <w:rPr>
          <w:rFonts w:cs="Times New Roman"/>
          <w:sz w:val="24"/>
          <w:szCs w:val="24"/>
          <w:lang w:val="en-US"/>
        </w:rPr>
        <w:t xml:space="preserve"> data. </w:t>
      </w:r>
      <w:r w:rsidRPr="00D66C72">
        <w:rPr>
          <w:rFonts w:cs="Times New Roman"/>
          <w:b/>
          <w:sz w:val="24"/>
          <w:szCs w:val="24"/>
          <w:lang w:val="en-US"/>
        </w:rPr>
        <w:t xml:space="preserve">Veterinary </w:t>
      </w:r>
      <w:proofErr w:type="spellStart"/>
      <w:r w:rsidRPr="00D66C72">
        <w:rPr>
          <w:rFonts w:cs="Times New Roman"/>
          <w:b/>
          <w:sz w:val="24"/>
          <w:szCs w:val="24"/>
          <w:lang w:val="en-US"/>
        </w:rPr>
        <w:t>anaesthesia</w:t>
      </w:r>
      <w:proofErr w:type="spellEnd"/>
      <w:r w:rsidRPr="00D66C72">
        <w:rPr>
          <w:rFonts w:cs="Times New Roman"/>
          <w:b/>
          <w:sz w:val="24"/>
          <w:szCs w:val="24"/>
          <w:lang w:val="en-US"/>
        </w:rPr>
        <w:t xml:space="preserve"> and analgesia</w:t>
      </w:r>
      <w:r w:rsidRPr="00FD77C9">
        <w:rPr>
          <w:rFonts w:cs="Times New Roman"/>
          <w:sz w:val="24"/>
          <w:szCs w:val="24"/>
          <w:lang w:val="en-US"/>
        </w:rPr>
        <w:t>, v. 46, n. 1, p. 116-125, 2019.</w:t>
      </w:r>
    </w:p>
    <w:p w14:paraId="39155979" w14:textId="77777777" w:rsidR="001D7071" w:rsidRPr="004C02C7" w:rsidRDefault="001D7071" w:rsidP="004C02C7">
      <w:pPr>
        <w:pStyle w:val="Textodecomentrio"/>
        <w:spacing w:line="360" w:lineRule="auto"/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</w:pPr>
      <w:r w:rsidRPr="004C02C7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 xml:space="preserve">REGAN, Fran H. et al. </w:t>
      </w:r>
      <w:proofErr w:type="spellStart"/>
      <w:r w:rsidRPr="004C02C7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Behavioural</w:t>
      </w:r>
      <w:proofErr w:type="spellEnd"/>
      <w:r w:rsidRPr="004C02C7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 xml:space="preserve"> repertoire of working donkeys and consistency of </w:t>
      </w:r>
      <w:proofErr w:type="spellStart"/>
      <w:r w:rsidRPr="004C02C7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behaviour</w:t>
      </w:r>
      <w:proofErr w:type="spellEnd"/>
      <w:r w:rsidRPr="004C02C7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 xml:space="preserve"> over time, as a preliminary step towards identifying pain-related </w:t>
      </w:r>
      <w:proofErr w:type="spellStart"/>
      <w:r w:rsidRPr="004C02C7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behaviours</w:t>
      </w:r>
      <w:proofErr w:type="spellEnd"/>
      <w:r w:rsidRPr="004C02C7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. </w:t>
      </w:r>
      <w:proofErr w:type="spellStart"/>
      <w:r w:rsidRPr="004C02C7">
        <w:rPr>
          <w:rFonts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PLoS</w:t>
      </w:r>
      <w:proofErr w:type="spellEnd"/>
      <w:r w:rsidRPr="004C02C7">
        <w:rPr>
          <w:rFonts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 One</w:t>
      </w:r>
      <w:r w:rsidRPr="004C02C7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, v. 9, n. 7, p. e101877, 2014.</w:t>
      </w:r>
    </w:p>
    <w:p w14:paraId="03164569" w14:textId="77777777" w:rsidR="001D7071" w:rsidRDefault="001D7071" w:rsidP="004C02C7">
      <w:pPr>
        <w:pStyle w:val="Textodecomentrio"/>
        <w:spacing w:line="360" w:lineRule="auto"/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</w:pPr>
      <w:r w:rsidRPr="004C02C7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RODRÍGUEZ‐SILVERIO, Juan; ARRIETA, Jesús; FLORES‐MURRIETA, Francisco J. Synergistic interaction between tramadol and dipyrone in thermal paw stimulation model in the rat. </w:t>
      </w:r>
      <w:r w:rsidRPr="004C02C7">
        <w:rPr>
          <w:rFonts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Drug Development Research</w:t>
      </w:r>
      <w:r w:rsidRPr="004C02C7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, v. 70, n. 6, p. 450-454, 2009.</w:t>
      </w:r>
    </w:p>
    <w:p w14:paraId="08718771" w14:textId="77777777" w:rsidR="001D7071" w:rsidRDefault="001D7071" w:rsidP="004C02C7">
      <w:pPr>
        <w:pStyle w:val="Textodecomentrio"/>
        <w:spacing w:line="360" w:lineRule="auto"/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</w:pPr>
      <w:r w:rsidRPr="001D7071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 xml:space="preserve">SHEIKHOLESLAMI, </w:t>
      </w:r>
      <w:proofErr w:type="spellStart"/>
      <w:r w:rsidRPr="001D7071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Behjat</w:t>
      </w:r>
      <w:proofErr w:type="spellEnd"/>
      <w:r w:rsidRPr="001D7071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 xml:space="preserve"> et al. Evaluation of the route dependency of the pharmacokinetics and neuro-pharmacokinetics of tramadol and its main metabolites in rats. </w:t>
      </w:r>
      <w:r w:rsidRPr="001D7071">
        <w:rPr>
          <w:rFonts w:cs="Times New Roman"/>
          <w:b/>
          <w:color w:val="222222"/>
          <w:sz w:val="24"/>
          <w:szCs w:val="24"/>
          <w:shd w:val="clear" w:color="auto" w:fill="FFFFFF"/>
          <w:lang w:val="en-US"/>
        </w:rPr>
        <w:t>European Journal of Pharmaceutical Sciences</w:t>
      </w:r>
      <w:r w:rsidRPr="001D7071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, v. 92, p. 55-63, 2016.</w:t>
      </w:r>
    </w:p>
    <w:p w14:paraId="0665B9AC" w14:textId="77777777" w:rsidR="001D7071" w:rsidRPr="004C02C7" w:rsidRDefault="001D7071" w:rsidP="004C02C7">
      <w:pPr>
        <w:pStyle w:val="Textodecomentrio"/>
        <w:spacing w:line="360" w:lineRule="auto"/>
        <w:rPr>
          <w:rFonts w:cs="Times New Roman"/>
          <w:sz w:val="24"/>
          <w:szCs w:val="24"/>
          <w:lang w:val="en-US"/>
        </w:rPr>
      </w:pPr>
      <w:r w:rsidRPr="00FD77C9">
        <w:rPr>
          <w:rFonts w:cs="Times New Roman"/>
          <w:sz w:val="24"/>
          <w:szCs w:val="24"/>
          <w:lang w:val="en-US"/>
        </w:rPr>
        <w:t xml:space="preserve">SOUZA, Marcy J.; COX, Sherry K. Tramadol use in zoologic medicine. </w:t>
      </w:r>
      <w:r w:rsidRPr="00D66C72">
        <w:rPr>
          <w:rFonts w:cs="Times New Roman"/>
          <w:b/>
          <w:sz w:val="24"/>
          <w:szCs w:val="24"/>
          <w:lang w:val="en-US"/>
        </w:rPr>
        <w:t>Veterinary Clinics: Exotic Animal Practice</w:t>
      </w:r>
      <w:r w:rsidRPr="00FD77C9">
        <w:rPr>
          <w:rFonts w:cs="Times New Roman"/>
          <w:sz w:val="24"/>
          <w:szCs w:val="24"/>
          <w:lang w:val="en-US"/>
        </w:rPr>
        <w:t>, v. 14, n. 1, p. 117-130, 2011.</w:t>
      </w:r>
    </w:p>
    <w:p w14:paraId="0790A7C3" w14:textId="77777777" w:rsidR="001D7071" w:rsidRDefault="001D7071" w:rsidP="004C02C7">
      <w:pPr>
        <w:pStyle w:val="Textodecomentrio"/>
        <w:spacing w:line="360" w:lineRule="auto"/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</w:pPr>
      <w:r w:rsidRPr="00FD77C9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 xml:space="preserve">SUBEDI, </w:t>
      </w:r>
      <w:proofErr w:type="spellStart"/>
      <w:r w:rsidRPr="00FD77C9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Muna</w:t>
      </w:r>
      <w:proofErr w:type="spellEnd"/>
      <w:r w:rsidRPr="00FD77C9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 xml:space="preserve"> et al. An overview of tramadol and its usage in pain management and future perspective. </w:t>
      </w:r>
      <w:r w:rsidRPr="00D66C72">
        <w:rPr>
          <w:rFonts w:cs="Times New Roman"/>
          <w:b/>
          <w:color w:val="222222"/>
          <w:sz w:val="24"/>
          <w:szCs w:val="24"/>
          <w:shd w:val="clear" w:color="auto" w:fill="FFFFFF"/>
          <w:lang w:val="en-US"/>
        </w:rPr>
        <w:t>Biomedicine &amp; Pharmacotherapy</w:t>
      </w:r>
      <w:r w:rsidRPr="00FD77C9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, v. 111, p. 443-451, 2019.</w:t>
      </w:r>
    </w:p>
    <w:p w14:paraId="53809578" w14:textId="77777777" w:rsidR="001D7071" w:rsidRDefault="00D66C72" w:rsidP="004C02C7">
      <w:pPr>
        <w:pStyle w:val="Textodecomentrio"/>
        <w:spacing w:line="360" w:lineRule="auto"/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</w:pPr>
      <w:r w:rsidRPr="00D66C72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 xml:space="preserve">TAVANAEIMANESH, Hamid et al. Comparison of Analgesic Effects of a Constant Rate Infusion of Both Tramadol and Acetaminophen Versus those of Infusions of Each </w:t>
      </w:r>
      <w:r w:rsidRPr="00D66C72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lastRenderedPageBreak/>
        <w:t>Individual Drug in Horses</w:t>
      </w:r>
      <w:r w:rsidRPr="00D66C72">
        <w:rPr>
          <w:rFonts w:cs="Times New Roman"/>
          <w:b/>
          <w:color w:val="222222"/>
          <w:sz w:val="24"/>
          <w:szCs w:val="24"/>
          <w:shd w:val="clear" w:color="auto" w:fill="FFFFFF"/>
          <w:lang w:val="en-US"/>
        </w:rPr>
        <w:t>. Journal of Equine Veterinary Science</w:t>
      </w:r>
      <w:r w:rsidRPr="00D66C72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, v. 64, p. 101-106, 2018.</w:t>
      </w:r>
    </w:p>
    <w:p w14:paraId="06F30749" w14:textId="77777777" w:rsidR="001D7071" w:rsidRPr="004C02C7" w:rsidRDefault="001D7071" w:rsidP="004C02C7">
      <w:pPr>
        <w:pStyle w:val="Textodecomentrio"/>
        <w:spacing w:line="360" w:lineRule="auto"/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</w:pPr>
      <w:r w:rsidRPr="009C05FF">
        <w:rPr>
          <w:rFonts w:cs="Times New Roman"/>
          <w:color w:val="222222"/>
          <w:sz w:val="24"/>
          <w:szCs w:val="24"/>
          <w:shd w:val="clear" w:color="auto" w:fill="FFFFFF"/>
        </w:rPr>
        <w:t xml:space="preserve">UDEGBUNAM, Rita </w:t>
      </w:r>
      <w:proofErr w:type="spellStart"/>
      <w:r w:rsidRPr="009C05FF">
        <w:rPr>
          <w:rFonts w:cs="Times New Roman"/>
          <w:color w:val="222222"/>
          <w:sz w:val="24"/>
          <w:szCs w:val="24"/>
          <w:shd w:val="clear" w:color="auto" w:fill="FFFFFF"/>
        </w:rPr>
        <w:t>Ijeoma</w:t>
      </w:r>
      <w:proofErr w:type="spellEnd"/>
      <w:r w:rsidRPr="009C05FF">
        <w:rPr>
          <w:rFonts w:cs="Times New Roman"/>
          <w:color w:val="222222"/>
          <w:sz w:val="24"/>
          <w:szCs w:val="24"/>
          <w:shd w:val="clear" w:color="auto" w:fill="FFFFFF"/>
        </w:rPr>
        <w:t xml:space="preserve"> et al. </w:t>
      </w:r>
      <w:r w:rsidRPr="00082B0C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 xml:space="preserve">Effects of two doses of tramadol on pain and some biochemical parameters in rabbits post-gastrotomy. </w:t>
      </w:r>
      <w:r w:rsidRPr="00D66C72">
        <w:rPr>
          <w:rFonts w:cs="Times New Roman"/>
          <w:b/>
          <w:color w:val="222222"/>
          <w:sz w:val="24"/>
          <w:szCs w:val="24"/>
          <w:shd w:val="clear" w:color="auto" w:fill="FFFFFF"/>
          <w:lang w:val="en-US"/>
        </w:rPr>
        <w:t>Comparative Clinical Pathology</w:t>
      </w:r>
      <w:r w:rsidRPr="00082B0C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, v. 24, n. 4, p. 783-790, 2015.</w:t>
      </w:r>
    </w:p>
    <w:p w14:paraId="346B38E3" w14:textId="77777777" w:rsidR="001D7071" w:rsidRPr="004C02C7" w:rsidRDefault="001D7071" w:rsidP="004C02C7">
      <w:pPr>
        <w:pStyle w:val="Textodecomentrio"/>
        <w:spacing w:line="360" w:lineRule="auto"/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</w:pPr>
      <w:r w:rsidRPr="004C02C7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VAZZANA, M. et al. Tramadol hydrochloride: pharmacokinetics, pharmacodynamics, adverse side effects, co-administration of drugs and new drug delivery systems. </w:t>
      </w:r>
      <w:r w:rsidRPr="004C02C7">
        <w:rPr>
          <w:rFonts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Biomedicine &amp; pharmacotherapy</w:t>
      </w:r>
      <w:r w:rsidRPr="004C02C7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, v. 70, p. 234-238, 2015.</w:t>
      </w:r>
    </w:p>
    <w:p w14:paraId="10722D3E" w14:textId="77777777" w:rsidR="001D7071" w:rsidRPr="004C02C7" w:rsidRDefault="001D7071" w:rsidP="004C02C7">
      <w:pPr>
        <w:pStyle w:val="Textodecomentrio"/>
        <w:spacing w:line="360" w:lineRule="auto"/>
        <w:rPr>
          <w:rFonts w:cs="Times New Roman"/>
          <w:sz w:val="24"/>
          <w:szCs w:val="24"/>
          <w:lang w:val="en-US"/>
        </w:rPr>
      </w:pPr>
      <w:r w:rsidRPr="00145958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 xml:space="preserve">ZANUZZO, Felipe S. et al. </w:t>
      </w:r>
      <w:r w:rsidRPr="004C02C7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 xml:space="preserve">Analgesic and </w:t>
      </w:r>
      <w:proofErr w:type="spellStart"/>
      <w:r w:rsidRPr="004C02C7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antihyperalgesic</w:t>
      </w:r>
      <w:proofErr w:type="spellEnd"/>
      <w:r w:rsidRPr="004C02C7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 xml:space="preserve"> effects of dipyrone, meloxicam or a dipyrone–meloxicam combination in bitches undergoing ovariohysterectomy. </w:t>
      </w:r>
      <w:r w:rsidRPr="004C02C7">
        <w:rPr>
          <w:rFonts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The Veterinary Journal</w:t>
      </w:r>
      <w:r w:rsidRPr="004C02C7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, v. 205, n. 1, p. 33-37, 2015.</w:t>
      </w:r>
    </w:p>
    <w:p w14:paraId="073E4FA9" w14:textId="77777777" w:rsidR="001D7071" w:rsidRDefault="001D7071" w:rsidP="004C02C7">
      <w:pPr>
        <w:pStyle w:val="Textodecomentrio"/>
        <w:spacing w:line="360" w:lineRule="auto"/>
        <w:rPr>
          <w:rFonts w:cs="Times New Roman"/>
          <w:color w:val="222222"/>
          <w:sz w:val="24"/>
          <w:szCs w:val="24"/>
          <w:shd w:val="clear" w:color="auto" w:fill="FFFFFF"/>
        </w:rPr>
      </w:pPr>
      <w:r w:rsidRPr="00E44F6E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 xml:space="preserve">ZARO, </w:t>
      </w:r>
      <w:proofErr w:type="spellStart"/>
      <w:r w:rsidRPr="00E44F6E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Débora</w:t>
      </w:r>
      <w:proofErr w:type="spellEnd"/>
      <w:r w:rsidRPr="00E44F6E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 xml:space="preserve"> et al. </w:t>
      </w:r>
      <w:proofErr w:type="spellStart"/>
      <w:r w:rsidRPr="004C02C7">
        <w:rPr>
          <w:rFonts w:cs="Times New Roman"/>
          <w:color w:val="222222"/>
          <w:sz w:val="24"/>
          <w:szCs w:val="24"/>
          <w:shd w:val="clear" w:color="auto" w:fill="FFFFFF"/>
        </w:rPr>
        <w:t>Pythiuminsidiosum</w:t>
      </w:r>
      <w:proofErr w:type="spellEnd"/>
      <w:r w:rsidRPr="004C02C7">
        <w:rPr>
          <w:rFonts w:cs="Times New Roman"/>
          <w:color w:val="222222"/>
          <w:sz w:val="24"/>
          <w:szCs w:val="24"/>
          <w:shd w:val="clear" w:color="auto" w:fill="FFFFFF"/>
        </w:rPr>
        <w:t xml:space="preserve"> em equino: Relato de caso. </w:t>
      </w:r>
      <w:r w:rsidRPr="00145958">
        <w:rPr>
          <w:rFonts w:cs="Times New Roman"/>
          <w:b/>
          <w:bCs/>
          <w:color w:val="222222"/>
          <w:sz w:val="24"/>
          <w:szCs w:val="24"/>
          <w:shd w:val="clear" w:color="auto" w:fill="FFFFFF"/>
        </w:rPr>
        <w:t>PUBVET</w:t>
      </w:r>
      <w:r w:rsidRPr="00145958">
        <w:rPr>
          <w:rFonts w:cs="Times New Roman"/>
          <w:color w:val="222222"/>
          <w:sz w:val="24"/>
          <w:szCs w:val="24"/>
          <w:shd w:val="clear" w:color="auto" w:fill="FFFFFF"/>
        </w:rPr>
        <w:t>, v. 12, p. 136, 2018.</w:t>
      </w:r>
    </w:p>
    <w:p w14:paraId="603013C0" w14:textId="77777777" w:rsidR="00493124" w:rsidRDefault="00493124" w:rsidP="004C02C7">
      <w:pPr>
        <w:pStyle w:val="Textodecomentrio"/>
        <w:spacing w:line="360" w:lineRule="auto"/>
        <w:rPr>
          <w:rFonts w:cs="Times New Roman"/>
          <w:color w:val="222222"/>
          <w:sz w:val="24"/>
          <w:szCs w:val="24"/>
          <w:shd w:val="clear" w:color="auto" w:fill="FFFFFF"/>
        </w:rPr>
      </w:pPr>
    </w:p>
    <w:p w14:paraId="2F72993F" w14:textId="77777777" w:rsidR="00493124" w:rsidRDefault="00493124" w:rsidP="004C02C7">
      <w:pPr>
        <w:pStyle w:val="Textodecomentrio"/>
        <w:spacing w:line="360" w:lineRule="auto"/>
        <w:rPr>
          <w:rFonts w:cs="Times New Roman"/>
          <w:color w:val="222222"/>
          <w:sz w:val="24"/>
          <w:szCs w:val="24"/>
          <w:shd w:val="clear" w:color="auto" w:fill="FFFFFF"/>
        </w:rPr>
      </w:pPr>
    </w:p>
    <w:p w14:paraId="5A6DE053" w14:textId="77777777" w:rsidR="00493124" w:rsidRDefault="00493124" w:rsidP="004C02C7">
      <w:pPr>
        <w:pStyle w:val="Textodecomentrio"/>
        <w:spacing w:line="360" w:lineRule="auto"/>
        <w:rPr>
          <w:rFonts w:cs="Times New Roman"/>
          <w:color w:val="222222"/>
          <w:sz w:val="24"/>
          <w:szCs w:val="24"/>
          <w:shd w:val="clear" w:color="auto" w:fill="FFFFFF"/>
        </w:rPr>
      </w:pPr>
    </w:p>
    <w:p w14:paraId="4443B335" w14:textId="77777777" w:rsidR="00493124" w:rsidRDefault="00493124" w:rsidP="004C02C7">
      <w:pPr>
        <w:pStyle w:val="Textodecomentrio"/>
        <w:spacing w:line="360" w:lineRule="auto"/>
        <w:rPr>
          <w:rFonts w:cs="Times New Roman"/>
          <w:color w:val="222222"/>
          <w:sz w:val="24"/>
          <w:szCs w:val="24"/>
          <w:shd w:val="clear" w:color="auto" w:fill="FFFFFF"/>
        </w:rPr>
      </w:pPr>
    </w:p>
    <w:p w14:paraId="743ED709" w14:textId="77777777" w:rsidR="00493124" w:rsidRDefault="00493124" w:rsidP="004C02C7">
      <w:pPr>
        <w:pStyle w:val="Textodecomentrio"/>
        <w:spacing w:line="360" w:lineRule="auto"/>
        <w:rPr>
          <w:rFonts w:cs="Times New Roman"/>
          <w:color w:val="222222"/>
          <w:sz w:val="24"/>
          <w:szCs w:val="24"/>
          <w:shd w:val="clear" w:color="auto" w:fill="FFFFFF"/>
        </w:rPr>
      </w:pPr>
    </w:p>
    <w:p w14:paraId="29CC6BDB" w14:textId="77777777" w:rsidR="00493124" w:rsidRDefault="00493124" w:rsidP="004C02C7">
      <w:pPr>
        <w:pStyle w:val="Textodecomentrio"/>
        <w:spacing w:line="360" w:lineRule="auto"/>
        <w:rPr>
          <w:rFonts w:cs="Times New Roman"/>
          <w:color w:val="222222"/>
          <w:sz w:val="24"/>
          <w:szCs w:val="24"/>
          <w:shd w:val="clear" w:color="auto" w:fill="FFFFFF"/>
        </w:rPr>
      </w:pPr>
    </w:p>
    <w:p w14:paraId="22528681" w14:textId="77777777" w:rsidR="00493124" w:rsidRDefault="00493124" w:rsidP="004C02C7">
      <w:pPr>
        <w:pStyle w:val="Textodecomentrio"/>
        <w:spacing w:line="360" w:lineRule="auto"/>
        <w:rPr>
          <w:rFonts w:cs="Times New Roman"/>
          <w:color w:val="222222"/>
          <w:sz w:val="24"/>
          <w:szCs w:val="24"/>
          <w:shd w:val="clear" w:color="auto" w:fill="FFFFFF"/>
        </w:rPr>
      </w:pPr>
    </w:p>
    <w:p w14:paraId="52FEC373" w14:textId="77777777" w:rsidR="00493124" w:rsidRDefault="00493124" w:rsidP="004C02C7">
      <w:pPr>
        <w:pStyle w:val="Textodecomentrio"/>
        <w:spacing w:line="360" w:lineRule="auto"/>
        <w:rPr>
          <w:rFonts w:cs="Times New Roman"/>
          <w:color w:val="222222"/>
          <w:sz w:val="24"/>
          <w:szCs w:val="24"/>
          <w:shd w:val="clear" w:color="auto" w:fill="FFFFFF"/>
        </w:rPr>
      </w:pPr>
    </w:p>
    <w:p w14:paraId="129D02A6" w14:textId="77777777" w:rsidR="00493124" w:rsidRDefault="00493124" w:rsidP="004C02C7">
      <w:pPr>
        <w:pStyle w:val="Textodecomentrio"/>
        <w:spacing w:line="360" w:lineRule="auto"/>
        <w:rPr>
          <w:rFonts w:cs="Times New Roman"/>
          <w:color w:val="222222"/>
          <w:sz w:val="24"/>
          <w:szCs w:val="24"/>
          <w:shd w:val="clear" w:color="auto" w:fill="FFFFFF"/>
        </w:rPr>
      </w:pPr>
    </w:p>
    <w:p w14:paraId="2C7B550D" w14:textId="77777777" w:rsidR="00493124" w:rsidRDefault="00493124" w:rsidP="004C02C7">
      <w:pPr>
        <w:pStyle w:val="Textodecomentrio"/>
        <w:spacing w:line="360" w:lineRule="auto"/>
        <w:rPr>
          <w:rFonts w:cs="Times New Roman"/>
          <w:color w:val="222222"/>
          <w:sz w:val="24"/>
          <w:szCs w:val="24"/>
          <w:shd w:val="clear" w:color="auto" w:fill="FFFFFF"/>
        </w:rPr>
      </w:pPr>
    </w:p>
    <w:p w14:paraId="127A96C9" w14:textId="77777777" w:rsidR="00493124" w:rsidRDefault="00493124" w:rsidP="004C02C7">
      <w:pPr>
        <w:pStyle w:val="Textodecomentrio"/>
        <w:spacing w:line="360" w:lineRule="auto"/>
        <w:rPr>
          <w:rFonts w:cs="Times New Roman"/>
          <w:color w:val="222222"/>
          <w:sz w:val="24"/>
          <w:szCs w:val="24"/>
          <w:shd w:val="clear" w:color="auto" w:fill="FFFFFF"/>
        </w:rPr>
      </w:pPr>
    </w:p>
    <w:p w14:paraId="03F7664E" w14:textId="77777777" w:rsidR="00493124" w:rsidRDefault="00493124" w:rsidP="004C02C7">
      <w:pPr>
        <w:pStyle w:val="Textodecomentrio"/>
        <w:spacing w:line="360" w:lineRule="auto"/>
        <w:rPr>
          <w:rFonts w:cs="Times New Roman"/>
          <w:color w:val="222222"/>
          <w:sz w:val="24"/>
          <w:szCs w:val="24"/>
          <w:shd w:val="clear" w:color="auto" w:fill="FFFFFF"/>
        </w:rPr>
      </w:pPr>
    </w:p>
    <w:p w14:paraId="451C642D" w14:textId="1ED4EFD6" w:rsidR="00493124" w:rsidRDefault="00493124" w:rsidP="00493124">
      <w:pPr>
        <w:pStyle w:val="Ttulo1"/>
        <w:rPr>
          <w:shd w:val="clear" w:color="auto" w:fill="FFFFFF"/>
        </w:rPr>
      </w:pPr>
      <w:bookmarkStart w:id="31" w:name="_Toc12724379"/>
      <w:r>
        <w:rPr>
          <w:shd w:val="clear" w:color="auto" w:fill="FFFFFF"/>
        </w:rPr>
        <w:lastRenderedPageBreak/>
        <w:t>ANEXO 1</w:t>
      </w:r>
      <w:bookmarkEnd w:id="31"/>
    </w:p>
    <w:p w14:paraId="4C21B072" w14:textId="77777777" w:rsidR="005D2AE4" w:rsidRDefault="005D2AE4" w:rsidP="00493124">
      <w:pPr>
        <w:pStyle w:val="Textodecomentrio"/>
        <w:spacing w:line="360" w:lineRule="auto"/>
        <w:jc w:val="center"/>
        <w:rPr>
          <w:rFonts w:cs="Times New Roman"/>
          <w:color w:val="222222"/>
          <w:sz w:val="32"/>
          <w:szCs w:val="24"/>
          <w:shd w:val="clear" w:color="auto" w:fill="FFFFFF"/>
        </w:rPr>
      </w:pPr>
    </w:p>
    <w:p w14:paraId="2D513116" w14:textId="453024D3" w:rsidR="00493124" w:rsidRPr="005D2AE4" w:rsidRDefault="005D2AE4" w:rsidP="00493124">
      <w:pPr>
        <w:pStyle w:val="Textodecomentrio"/>
        <w:spacing w:line="360" w:lineRule="auto"/>
        <w:jc w:val="center"/>
        <w:rPr>
          <w:rFonts w:cs="Times New Roman"/>
          <w:color w:val="222222"/>
          <w:sz w:val="32"/>
          <w:szCs w:val="24"/>
          <w:shd w:val="clear" w:color="auto" w:fill="FFFFFF"/>
        </w:rPr>
      </w:pPr>
      <w:r>
        <w:rPr>
          <w:rFonts w:cs="Times New Roman"/>
          <w:noProof/>
          <w:color w:val="222222"/>
          <w:sz w:val="24"/>
          <w:szCs w:val="24"/>
          <w:shd w:val="clear" w:color="auto" w:fill="FFFFFF"/>
          <w:lang w:eastAsia="pt-BR"/>
        </w:rPr>
        <w:drawing>
          <wp:anchor distT="0" distB="0" distL="114300" distR="114300" simplePos="0" relativeHeight="251661312" behindDoc="0" locked="0" layoutInCell="1" allowOverlap="1" wp14:anchorId="20B4B29D" wp14:editId="0908A47D">
            <wp:simplePos x="0" y="0"/>
            <wp:positionH relativeFrom="column">
              <wp:posOffset>-727710</wp:posOffset>
            </wp:positionH>
            <wp:positionV relativeFrom="paragraph">
              <wp:posOffset>586740</wp:posOffset>
            </wp:positionV>
            <wp:extent cx="6753225" cy="3546475"/>
            <wp:effectExtent l="0" t="0" r="952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enho experimental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354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D2AE4">
        <w:rPr>
          <w:rFonts w:cs="Times New Roman"/>
          <w:color w:val="222222"/>
          <w:sz w:val="32"/>
          <w:szCs w:val="24"/>
          <w:shd w:val="clear" w:color="auto" w:fill="FFFFFF"/>
        </w:rPr>
        <w:t>DESENHO EXPERIMENTAL</w:t>
      </w:r>
    </w:p>
    <w:p w14:paraId="2DE09AD5" w14:textId="0B3D2E91" w:rsidR="00493124" w:rsidRDefault="00493124" w:rsidP="00493124">
      <w:pPr>
        <w:pStyle w:val="Textodecomentrio"/>
        <w:spacing w:line="360" w:lineRule="auto"/>
        <w:jc w:val="center"/>
        <w:rPr>
          <w:rFonts w:cs="Times New Roman"/>
          <w:color w:val="222222"/>
          <w:sz w:val="24"/>
          <w:szCs w:val="24"/>
          <w:shd w:val="clear" w:color="auto" w:fill="FFFFFF"/>
        </w:rPr>
      </w:pPr>
    </w:p>
    <w:p w14:paraId="6D3BE1C5" w14:textId="77777777" w:rsidR="00493124" w:rsidRPr="00145958" w:rsidRDefault="00493124" w:rsidP="004C02C7">
      <w:pPr>
        <w:pStyle w:val="Textodecomentrio"/>
        <w:spacing w:line="360" w:lineRule="auto"/>
        <w:rPr>
          <w:rFonts w:cs="Times New Roman"/>
          <w:color w:val="222222"/>
          <w:sz w:val="24"/>
          <w:szCs w:val="24"/>
          <w:shd w:val="clear" w:color="auto" w:fill="FFFFFF"/>
        </w:rPr>
      </w:pPr>
    </w:p>
    <w:p w14:paraId="7C82B958" w14:textId="77777777" w:rsidR="004C02C7" w:rsidRPr="00145958" w:rsidRDefault="004C02C7" w:rsidP="004C02C7">
      <w:pPr>
        <w:pStyle w:val="Textodecomentrio"/>
        <w:spacing w:line="360" w:lineRule="auto"/>
        <w:rPr>
          <w:rFonts w:cs="Times New Roman"/>
          <w:sz w:val="24"/>
          <w:szCs w:val="24"/>
        </w:rPr>
      </w:pPr>
    </w:p>
    <w:p w14:paraId="3E0D5297" w14:textId="77777777" w:rsidR="00F7232F" w:rsidRPr="00145958" w:rsidRDefault="00F7232F" w:rsidP="004C02C7">
      <w:pPr>
        <w:pStyle w:val="Textodecomentrio"/>
        <w:spacing w:line="360" w:lineRule="auto"/>
        <w:rPr>
          <w:rFonts w:cs="Times New Roman"/>
          <w:sz w:val="24"/>
          <w:szCs w:val="24"/>
        </w:rPr>
      </w:pPr>
    </w:p>
    <w:p w14:paraId="20263ACE" w14:textId="77777777" w:rsidR="00F7232F" w:rsidRPr="00145958" w:rsidRDefault="00F7232F" w:rsidP="004C02C7">
      <w:pPr>
        <w:pStyle w:val="Textodecomentrio"/>
        <w:spacing w:line="360" w:lineRule="auto"/>
        <w:rPr>
          <w:rFonts w:cs="Times New Roman"/>
          <w:sz w:val="24"/>
          <w:szCs w:val="24"/>
        </w:rPr>
      </w:pPr>
    </w:p>
    <w:p w14:paraId="75AAC367" w14:textId="77777777" w:rsidR="00F7232F" w:rsidRPr="00145958" w:rsidRDefault="00F7232F" w:rsidP="004C02C7">
      <w:pPr>
        <w:pStyle w:val="Textodecomentrio"/>
        <w:spacing w:line="360" w:lineRule="auto"/>
        <w:rPr>
          <w:rFonts w:cs="Times New Roman"/>
          <w:sz w:val="24"/>
          <w:szCs w:val="24"/>
        </w:rPr>
      </w:pPr>
    </w:p>
    <w:p w14:paraId="33174D11" w14:textId="77777777" w:rsidR="00F7232F" w:rsidRPr="00145958" w:rsidRDefault="00F7232F" w:rsidP="004C02C7">
      <w:pPr>
        <w:pStyle w:val="Textodecomentrio"/>
        <w:spacing w:line="360" w:lineRule="auto"/>
        <w:rPr>
          <w:rFonts w:cs="Times New Roman"/>
          <w:sz w:val="24"/>
          <w:szCs w:val="24"/>
        </w:rPr>
      </w:pPr>
    </w:p>
    <w:p w14:paraId="1FF44864" w14:textId="77777777" w:rsidR="00CA1109" w:rsidRPr="00145958" w:rsidRDefault="00CA1109" w:rsidP="004C02C7">
      <w:pPr>
        <w:spacing w:after="160" w:line="360" w:lineRule="auto"/>
        <w:rPr>
          <w:rFonts w:cs="Times New Roman"/>
          <w:szCs w:val="24"/>
        </w:rPr>
      </w:pPr>
    </w:p>
    <w:sectPr w:rsidR="00CA1109" w:rsidRPr="00145958" w:rsidSect="00981064">
      <w:headerReference w:type="default" r:id="rId15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Luã Barbalho" w:date="2019-07-08T09:48:00Z" w:initials="LB">
    <w:p w14:paraId="7DAB1AD5" w14:textId="45B526A5" w:rsidR="00510376" w:rsidRDefault="00510376">
      <w:pPr>
        <w:pStyle w:val="Textodecomentrio"/>
      </w:pPr>
      <w:r>
        <w:rPr>
          <w:rStyle w:val="Refdecomentrio"/>
        </w:rPr>
        <w:annotationRef/>
      </w:r>
      <w:r>
        <w:t>“Desnecessário”</w:t>
      </w:r>
    </w:p>
  </w:comment>
  <w:comment w:id="3" w:author="Luã Barbalho" w:date="2019-07-08T09:50:00Z" w:initials="LB">
    <w:p w14:paraId="519851D2" w14:textId="4018142C" w:rsidR="00510376" w:rsidRDefault="00510376">
      <w:pPr>
        <w:pStyle w:val="Textodecomentrio"/>
      </w:pPr>
      <w:r>
        <w:t>Efeitos adversos :</w:t>
      </w:r>
      <w:r>
        <w:rPr>
          <w:rStyle w:val="Refdecomentrio"/>
        </w:rPr>
        <w:annotationRef/>
      </w:r>
      <w:r>
        <w:t xml:space="preserve"> dose dependente</w:t>
      </w:r>
    </w:p>
  </w:comment>
  <w:comment w:id="4" w:author="Luã Barbalho" w:date="2019-07-08T09:51:00Z" w:initials="LB">
    <w:p w14:paraId="6A3D37AB" w14:textId="311CC3D3" w:rsidR="00510376" w:rsidRDefault="00510376">
      <w:pPr>
        <w:pStyle w:val="Textodecomentrio"/>
      </w:pPr>
      <w:r>
        <w:rPr>
          <w:rStyle w:val="Refdecomentrio"/>
        </w:rPr>
        <w:annotationRef/>
      </w:r>
      <w:r>
        <w:t>Citar espécie. Camundongos</w:t>
      </w:r>
    </w:p>
  </w:comment>
  <w:comment w:id="5" w:author="Luã Barbalho" w:date="2019-07-08T09:51:00Z" w:initials="LB">
    <w:p w14:paraId="76CAA9D5" w14:textId="729571D7" w:rsidR="00510376" w:rsidRDefault="00510376">
      <w:pPr>
        <w:pStyle w:val="Textodecomentrio"/>
      </w:pPr>
      <w:r>
        <w:rPr>
          <w:rStyle w:val="Refdecomentrio"/>
        </w:rPr>
        <w:annotationRef/>
      </w:r>
      <w:r>
        <w:t>Citar efeitos adversos</w:t>
      </w:r>
    </w:p>
  </w:comment>
  <w:comment w:id="9" w:author="Luã Barbalho" w:date="2019-07-08T09:53:00Z" w:initials="LB">
    <w:p w14:paraId="74E3E365" w14:textId="77777777" w:rsidR="00510376" w:rsidRDefault="00510376">
      <w:pPr>
        <w:pStyle w:val="Textodecomentrio"/>
      </w:pPr>
      <w:r>
        <w:rPr>
          <w:rStyle w:val="Refdecomentrio"/>
        </w:rPr>
        <w:annotationRef/>
      </w:r>
      <w:r>
        <w:t xml:space="preserve">Citar a excreção </w:t>
      </w:r>
    </w:p>
    <w:p w14:paraId="05424925" w14:textId="77777777" w:rsidR="00510376" w:rsidRDefault="00510376">
      <w:pPr>
        <w:pStyle w:val="Textodecomentrio"/>
      </w:pPr>
    </w:p>
    <w:p w14:paraId="2DF2002C" w14:textId="77777777" w:rsidR="00510376" w:rsidRDefault="00510376">
      <w:pPr>
        <w:pStyle w:val="Textodecomentrio"/>
      </w:pPr>
    </w:p>
    <w:p w14:paraId="37913724" w14:textId="7B45355F" w:rsidR="00510376" w:rsidRDefault="00510376">
      <w:pPr>
        <w:pStyle w:val="Textodecomentrio"/>
      </w:pPr>
      <w:r>
        <w:t xml:space="preserve">Citar melhor o contexto do trabalho da </w:t>
      </w:r>
      <w:proofErr w:type="spellStart"/>
      <w:r>
        <w:t>discrasia</w:t>
      </w:r>
      <w:proofErr w:type="spellEnd"/>
      <w:r>
        <w:t xml:space="preserve"> causada para dipirona</w:t>
      </w:r>
    </w:p>
  </w:comment>
  <w:comment w:id="18" w:author="Luã Barbalho" w:date="2019-07-08T10:02:00Z" w:initials="LB">
    <w:p w14:paraId="00A56E1A" w14:textId="32422731" w:rsidR="00736709" w:rsidRDefault="00736709">
      <w:pPr>
        <w:pStyle w:val="Textodecomentrio"/>
      </w:pPr>
      <w:r>
        <w:rPr>
          <w:rStyle w:val="Refdecomentrio"/>
        </w:rPr>
        <w:annotationRef/>
      </w:r>
      <w:r>
        <w:t xml:space="preserve">Trazer para aqui o ANEXO I (Delineamento experimental) </w:t>
      </w:r>
    </w:p>
  </w:comment>
  <w:comment w:id="23" w:author="Luã Barbalho" w:date="2019-07-08T10:03:00Z" w:initials="LB">
    <w:p w14:paraId="2EE640D8" w14:textId="6F01BF1B" w:rsidR="00736709" w:rsidRDefault="00736709">
      <w:pPr>
        <w:pStyle w:val="Textodecomentrio"/>
      </w:pPr>
      <w:r>
        <w:rPr>
          <w:rStyle w:val="Refdecomentrio"/>
        </w:rPr>
        <w:annotationRef/>
      </w:r>
      <w:r>
        <w:t>Citar por extenso</w:t>
      </w:r>
    </w:p>
  </w:comment>
  <w:comment w:id="28" w:author="Luã Barbalho" w:date="2019-07-08T10:05:00Z" w:initials="LB">
    <w:p w14:paraId="310D5C5B" w14:textId="047B2495" w:rsidR="00736709" w:rsidRDefault="00736709">
      <w:pPr>
        <w:pStyle w:val="Textodecomentrio"/>
      </w:pPr>
      <w:r>
        <w:rPr>
          <w:rStyle w:val="Refdecomentrio"/>
        </w:rPr>
        <w:annotationRef/>
      </w:r>
      <w:r>
        <w:t>Consertar</w:t>
      </w:r>
    </w:p>
  </w:comment>
  <w:comment w:id="29" w:author="Luã Barbalho" w:date="2019-07-08T10:05:00Z" w:initials="LB">
    <w:p w14:paraId="03371743" w14:textId="70FA067F" w:rsidR="00736709" w:rsidRDefault="00736709">
      <w:pPr>
        <w:pStyle w:val="Textodecomentrio"/>
      </w:pPr>
      <w:r>
        <w:rPr>
          <w:rStyle w:val="Refdecomentrio"/>
        </w:rPr>
        <w:annotationRef/>
      </w:r>
      <w:r>
        <w:t>Citar doutorado sanduíche.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DAB1AD5" w15:done="0"/>
  <w15:commentEx w15:paraId="519851D2" w15:done="0"/>
  <w15:commentEx w15:paraId="6A3D37AB" w15:done="0"/>
  <w15:commentEx w15:paraId="76CAA9D5" w15:done="0"/>
  <w15:commentEx w15:paraId="37913724" w15:done="0"/>
  <w15:commentEx w15:paraId="00A56E1A" w15:done="0"/>
  <w15:commentEx w15:paraId="2EE640D8" w15:done="0"/>
  <w15:commentEx w15:paraId="310D5C5B" w15:done="0"/>
  <w15:commentEx w15:paraId="0337174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AB1AD5" w16cid:durableId="20CD900B"/>
  <w16cid:commentId w16cid:paraId="519851D2" w16cid:durableId="20CD9052"/>
  <w16cid:commentId w16cid:paraId="6A3D37AB" w16cid:durableId="20CD90B9"/>
  <w16cid:commentId w16cid:paraId="76CAA9D5" w16cid:durableId="20CD909D"/>
  <w16cid:commentId w16cid:paraId="37913724" w16cid:durableId="20CD9121"/>
  <w16cid:commentId w16cid:paraId="00A56E1A" w16cid:durableId="20CD9322"/>
  <w16cid:commentId w16cid:paraId="2EE640D8" w16cid:durableId="20CD9387"/>
  <w16cid:commentId w16cid:paraId="310D5C5B" w16cid:durableId="20CD93D2"/>
  <w16cid:commentId w16cid:paraId="03371743" w16cid:durableId="20CD93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F0F84" w14:textId="77777777" w:rsidR="00EF69AC" w:rsidRDefault="00EF69AC" w:rsidP="0046119C">
      <w:pPr>
        <w:spacing w:after="0" w:line="240" w:lineRule="auto"/>
      </w:pPr>
      <w:r>
        <w:separator/>
      </w:r>
    </w:p>
  </w:endnote>
  <w:endnote w:type="continuationSeparator" w:id="0">
    <w:p w14:paraId="29C1964D" w14:textId="77777777" w:rsidR="00EF69AC" w:rsidRDefault="00EF69AC" w:rsidP="0046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AE5CE" w14:textId="77777777" w:rsidR="00EF69AC" w:rsidRDefault="00EF69AC" w:rsidP="0046119C">
      <w:pPr>
        <w:spacing w:after="0" w:line="240" w:lineRule="auto"/>
      </w:pPr>
      <w:r>
        <w:separator/>
      </w:r>
    </w:p>
  </w:footnote>
  <w:footnote w:type="continuationSeparator" w:id="0">
    <w:p w14:paraId="6318265D" w14:textId="77777777" w:rsidR="00EF69AC" w:rsidRDefault="00EF69AC" w:rsidP="00461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AEA5F" w14:textId="5FE42F8B" w:rsidR="00510376" w:rsidRDefault="00510376">
    <w:pPr>
      <w:pStyle w:val="Cabealho"/>
      <w:jc w:val="right"/>
    </w:pPr>
  </w:p>
  <w:p w14:paraId="030F741A" w14:textId="77777777" w:rsidR="00510376" w:rsidRDefault="0051037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8160663"/>
      <w:docPartObj>
        <w:docPartGallery w:val="Page Numbers (Top of Page)"/>
        <w:docPartUnique/>
      </w:docPartObj>
    </w:sdtPr>
    <w:sdtEndPr/>
    <w:sdtContent>
      <w:p w14:paraId="0CF57C83" w14:textId="77777777" w:rsidR="00510376" w:rsidRDefault="0051037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14:paraId="40B66C74" w14:textId="77777777" w:rsidR="00510376" w:rsidRDefault="005103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A2D82"/>
    <w:multiLevelType w:val="hybridMultilevel"/>
    <w:tmpl w:val="196C8932"/>
    <w:lvl w:ilvl="0" w:tplc="50B0DE6E">
      <w:start w:val="1"/>
      <w:numFmt w:val="upperRoman"/>
      <w:pStyle w:val="Ttulo2"/>
      <w:lvlText w:val="%1."/>
      <w:lvlJc w:val="righ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uã Barbalho">
    <w15:presenceInfo w15:providerId="Windows Live" w15:userId="685bb2ce6680f5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88F"/>
    <w:rsid w:val="000061D4"/>
    <w:rsid w:val="000146F1"/>
    <w:rsid w:val="000201CE"/>
    <w:rsid w:val="00025A1E"/>
    <w:rsid w:val="0003018A"/>
    <w:rsid w:val="000456F6"/>
    <w:rsid w:val="000560EE"/>
    <w:rsid w:val="00057D32"/>
    <w:rsid w:val="0007575A"/>
    <w:rsid w:val="00082B0C"/>
    <w:rsid w:val="00091303"/>
    <w:rsid w:val="000E24D2"/>
    <w:rsid w:val="00114520"/>
    <w:rsid w:val="0011564E"/>
    <w:rsid w:val="00117241"/>
    <w:rsid w:val="0013215B"/>
    <w:rsid w:val="0013674F"/>
    <w:rsid w:val="00140AA0"/>
    <w:rsid w:val="00145369"/>
    <w:rsid w:val="00145958"/>
    <w:rsid w:val="00154B55"/>
    <w:rsid w:val="00165AD1"/>
    <w:rsid w:val="0018665B"/>
    <w:rsid w:val="001934A5"/>
    <w:rsid w:val="001A5E0B"/>
    <w:rsid w:val="001B2978"/>
    <w:rsid w:val="001B50DC"/>
    <w:rsid w:val="001D6A26"/>
    <w:rsid w:val="001D7071"/>
    <w:rsid w:val="00200BF9"/>
    <w:rsid w:val="00204293"/>
    <w:rsid w:val="00206C08"/>
    <w:rsid w:val="00211B2F"/>
    <w:rsid w:val="002177CF"/>
    <w:rsid w:val="00232E95"/>
    <w:rsid w:val="002359C6"/>
    <w:rsid w:val="002603D2"/>
    <w:rsid w:val="002A0AE2"/>
    <w:rsid w:val="002B043F"/>
    <w:rsid w:val="002B2B26"/>
    <w:rsid w:val="002D0988"/>
    <w:rsid w:val="002D44CB"/>
    <w:rsid w:val="00307499"/>
    <w:rsid w:val="00312C69"/>
    <w:rsid w:val="003174E1"/>
    <w:rsid w:val="0035213E"/>
    <w:rsid w:val="0037772F"/>
    <w:rsid w:val="003864D5"/>
    <w:rsid w:val="00387814"/>
    <w:rsid w:val="00390038"/>
    <w:rsid w:val="003924E7"/>
    <w:rsid w:val="00393BC5"/>
    <w:rsid w:val="00393CBB"/>
    <w:rsid w:val="003B228B"/>
    <w:rsid w:val="003B75FC"/>
    <w:rsid w:val="003C7AAB"/>
    <w:rsid w:val="00412DB7"/>
    <w:rsid w:val="00437A53"/>
    <w:rsid w:val="00460172"/>
    <w:rsid w:val="00460424"/>
    <w:rsid w:val="0046119C"/>
    <w:rsid w:val="00462944"/>
    <w:rsid w:val="0046335A"/>
    <w:rsid w:val="00463ED8"/>
    <w:rsid w:val="00480067"/>
    <w:rsid w:val="00483B8B"/>
    <w:rsid w:val="004920E0"/>
    <w:rsid w:val="00493124"/>
    <w:rsid w:val="004A109A"/>
    <w:rsid w:val="004A280E"/>
    <w:rsid w:val="004A2D5E"/>
    <w:rsid w:val="004A390D"/>
    <w:rsid w:val="004C02C7"/>
    <w:rsid w:val="004C2F82"/>
    <w:rsid w:val="004D1B4E"/>
    <w:rsid w:val="004D6D8A"/>
    <w:rsid w:val="004E68D5"/>
    <w:rsid w:val="004E7FA1"/>
    <w:rsid w:val="00504A3C"/>
    <w:rsid w:val="00510376"/>
    <w:rsid w:val="005251DE"/>
    <w:rsid w:val="00535963"/>
    <w:rsid w:val="00536860"/>
    <w:rsid w:val="00540131"/>
    <w:rsid w:val="00544041"/>
    <w:rsid w:val="00551449"/>
    <w:rsid w:val="005625DA"/>
    <w:rsid w:val="00585167"/>
    <w:rsid w:val="00591E4B"/>
    <w:rsid w:val="005A1BF0"/>
    <w:rsid w:val="005B7F1E"/>
    <w:rsid w:val="005D2AE4"/>
    <w:rsid w:val="005D5C3C"/>
    <w:rsid w:val="006055ED"/>
    <w:rsid w:val="00607D8E"/>
    <w:rsid w:val="006136D4"/>
    <w:rsid w:val="0061391B"/>
    <w:rsid w:val="00624A65"/>
    <w:rsid w:val="0064749A"/>
    <w:rsid w:val="006716AF"/>
    <w:rsid w:val="00685556"/>
    <w:rsid w:val="0069019C"/>
    <w:rsid w:val="00691DB8"/>
    <w:rsid w:val="006966D8"/>
    <w:rsid w:val="006969A9"/>
    <w:rsid w:val="006A5CFD"/>
    <w:rsid w:val="006B6352"/>
    <w:rsid w:val="006C430E"/>
    <w:rsid w:val="006D366A"/>
    <w:rsid w:val="006E3ADB"/>
    <w:rsid w:val="006E60FA"/>
    <w:rsid w:val="007105DE"/>
    <w:rsid w:val="00713490"/>
    <w:rsid w:val="00717766"/>
    <w:rsid w:val="00731A15"/>
    <w:rsid w:val="00736709"/>
    <w:rsid w:val="007448BB"/>
    <w:rsid w:val="007528D4"/>
    <w:rsid w:val="00762A81"/>
    <w:rsid w:val="007725F0"/>
    <w:rsid w:val="007800E6"/>
    <w:rsid w:val="0079383B"/>
    <w:rsid w:val="007946E7"/>
    <w:rsid w:val="00796D14"/>
    <w:rsid w:val="007A7BEE"/>
    <w:rsid w:val="007C1A7F"/>
    <w:rsid w:val="007C79DC"/>
    <w:rsid w:val="007D306A"/>
    <w:rsid w:val="007E4237"/>
    <w:rsid w:val="008007EC"/>
    <w:rsid w:val="008011BE"/>
    <w:rsid w:val="00805BF3"/>
    <w:rsid w:val="00807816"/>
    <w:rsid w:val="00830AEC"/>
    <w:rsid w:val="00830F4E"/>
    <w:rsid w:val="0083396B"/>
    <w:rsid w:val="00834B59"/>
    <w:rsid w:val="008443D9"/>
    <w:rsid w:val="0085001F"/>
    <w:rsid w:val="00851E6D"/>
    <w:rsid w:val="008867CB"/>
    <w:rsid w:val="00891BD9"/>
    <w:rsid w:val="008B32CB"/>
    <w:rsid w:val="008B385D"/>
    <w:rsid w:val="008B7633"/>
    <w:rsid w:val="008E3CFB"/>
    <w:rsid w:val="008E5981"/>
    <w:rsid w:val="009043AC"/>
    <w:rsid w:val="0092049D"/>
    <w:rsid w:val="00956562"/>
    <w:rsid w:val="009619C7"/>
    <w:rsid w:val="00981064"/>
    <w:rsid w:val="009B49F0"/>
    <w:rsid w:val="009C05FF"/>
    <w:rsid w:val="009C4EFA"/>
    <w:rsid w:val="009C5161"/>
    <w:rsid w:val="009C7B4E"/>
    <w:rsid w:val="009D0C41"/>
    <w:rsid w:val="009E0A5F"/>
    <w:rsid w:val="00A05C8E"/>
    <w:rsid w:val="00A41367"/>
    <w:rsid w:val="00A418AC"/>
    <w:rsid w:val="00A540E7"/>
    <w:rsid w:val="00A66A10"/>
    <w:rsid w:val="00A74F7E"/>
    <w:rsid w:val="00A8748F"/>
    <w:rsid w:val="00A90CF5"/>
    <w:rsid w:val="00AB190D"/>
    <w:rsid w:val="00AC2AD7"/>
    <w:rsid w:val="00AC3834"/>
    <w:rsid w:val="00AC4245"/>
    <w:rsid w:val="00AD1C30"/>
    <w:rsid w:val="00AE188F"/>
    <w:rsid w:val="00AE6E27"/>
    <w:rsid w:val="00B0029D"/>
    <w:rsid w:val="00B06B95"/>
    <w:rsid w:val="00B06CD9"/>
    <w:rsid w:val="00B331A9"/>
    <w:rsid w:val="00B66E92"/>
    <w:rsid w:val="00B70F89"/>
    <w:rsid w:val="00B76E39"/>
    <w:rsid w:val="00B8193B"/>
    <w:rsid w:val="00B9402B"/>
    <w:rsid w:val="00BC5315"/>
    <w:rsid w:val="00BD26BA"/>
    <w:rsid w:val="00BD5167"/>
    <w:rsid w:val="00BE5E86"/>
    <w:rsid w:val="00BF467B"/>
    <w:rsid w:val="00C06C5F"/>
    <w:rsid w:val="00C3217F"/>
    <w:rsid w:val="00C557E8"/>
    <w:rsid w:val="00C55E6D"/>
    <w:rsid w:val="00C62731"/>
    <w:rsid w:val="00C64B4C"/>
    <w:rsid w:val="00C86CC0"/>
    <w:rsid w:val="00C9135E"/>
    <w:rsid w:val="00C934C3"/>
    <w:rsid w:val="00CA1109"/>
    <w:rsid w:val="00CA12F0"/>
    <w:rsid w:val="00CB5C97"/>
    <w:rsid w:val="00CB6792"/>
    <w:rsid w:val="00CC39DE"/>
    <w:rsid w:val="00CC5B17"/>
    <w:rsid w:val="00CD4389"/>
    <w:rsid w:val="00CD43B0"/>
    <w:rsid w:val="00CD5499"/>
    <w:rsid w:val="00D0385F"/>
    <w:rsid w:val="00D07568"/>
    <w:rsid w:val="00D3132D"/>
    <w:rsid w:val="00D33F6E"/>
    <w:rsid w:val="00D4146B"/>
    <w:rsid w:val="00D450A2"/>
    <w:rsid w:val="00D457AD"/>
    <w:rsid w:val="00D54E2C"/>
    <w:rsid w:val="00D66C72"/>
    <w:rsid w:val="00D779CB"/>
    <w:rsid w:val="00D95BF9"/>
    <w:rsid w:val="00D973CC"/>
    <w:rsid w:val="00DA784C"/>
    <w:rsid w:val="00DD3791"/>
    <w:rsid w:val="00E11739"/>
    <w:rsid w:val="00E11F1C"/>
    <w:rsid w:val="00E17114"/>
    <w:rsid w:val="00E26C78"/>
    <w:rsid w:val="00E41C6C"/>
    <w:rsid w:val="00E445F7"/>
    <w:rsid w:val="00E44F6E"/>
    <w:rsid w:val="00E506B0"/>
    <w:rsid w:val="00E61345"/>
    <w:rsid w:val="00E6448F"/>
    <w:rsid w:val="00EA4DCF"/>
    <w:rsid w:val="00EB4395"/>
    <w:rsid w:val="00EB4C7D"/>
    <w:rsid w:val="00ED463C"/>
    <w:rsid w:val="00EF69AC"/>
    <w:rsid w:val="00F24E3E"/>
    <w:rsid w:val="00F31054"/>
    <w:rsid w:val="00F335EB"/>
    <w:rsid w:val="00F472EE"/>
    <w:rsid w:val="00F7232F"/>
    <w:rsid w:val="00F72F96"/>
    <w:rsid w:val="00F86A02"/>
    <w:rsid w:val="00F970EB"/>
    <w:rsid w:val="00FA3701"/>
    <w:rsid w:val="00FA6E06"/>
    <w:rsid w:val="00FB48B2"/>
    <w:rsid w:val="00FC1BB7"/>
    <w:rsid w:val="00FD2BF7"/>
    <w:rsid w:val="00FD5716"/>
    <w:rsid w:val="00FD7171"/>
    <w:rsid w:val="00FD77C9"/>
    <w:rsid w:val="00FE0C2B"/>
    <w:rsid w:val="00FE4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F5455"/>
  <w15:docId w15:val="{C48319E2-AAEE-4CBB-8D01-F80A92BC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88F"/>
    <w:pPr>
      <w:spacing w:after="200" w:line="276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aliases w:val="Título de sessão"/>
    <w:basedOn w:val="Normal"/>
    <w:next w:val="Normal"/>
    <w:link w:val="Ttulo1Char"/>
    <w:uiPriority w:val="9"/>
    <w:qFormat/>
    <w:rsid w:val="00624A65"/>
    <w:pPr>
      <w:keepNext/>
      <w:keepLines/>
      <w:spacing w:before="360" w:after="240"/>
      <w:jc w:val="center"/>
      <w:outlineLvl w:val="0"/>
    </w:pPr>
    <w:rPr>
      <w:rFonts w:eastAsiaTheme="majorEastAsia" w:cstheme="majorBidi"/>
      <w:b/>
      <w:szCs w:val="32"/>
      <w:u w:val="single"/>
    </w:rPr>
  </w:style>
  <w:style w:type="paragraph" w:styleId="Ttulo2">
    <w:name w:val="heading 2"/>
    <w:aliases w:val="Título subtópico"/>
    <w:basedOn w:val="Normal"/>
    <w:next w:val="Normal"/>
    <w:link w:val="Ttulo2Char"/>
    <w:uiPriority w:val="9"/>
    <w:unhideWhenUsed/>
    <w:qFormat/>
    <w:rsid w:val="002B2B26"/>
    <w:pPr>
      <w:keepNext/>
      <w:keepLines/>
      <w:numPr>
        <w:numId w:val="1"/>
      </w:numPr>
      <w:spacing w:before="240" w:after="240"/>
      <w:ind w:left="1068"/>
      <w:outlineLvl w:val="1"/>
    </w:pPr>
    <w:rPr>
      <w:rFonts w:eastAsiaTheme="majorEastAsia" w:cstheme="majorBidi"/>
      <w:b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88F"/>
    <w:rPr>
      <w:rFonts w:ascii="Times New Roman" w:hAnsi="Times New Roman"/>
      <w:sz w:val="24"/>
    </w:rPr>
  </w:style>
  <w:style w:type="paragraph" w:customStyle="1" w:styleId="Default">
    <w:name w:val="Default"/>
    <w:rsid w:val="00AE1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AE1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74F7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4F7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4F7E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74F7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74F7E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4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F7E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461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119C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057D32"/>
    <w:rPr>
      <w:color w:val="0000FF"/>
      <w:u w:val="single"/>
    </w:rPr>
  </w:style>
  <w:style w:type="paragraph" w:customStyle="1" w:styleId="Textoprformatado">
    <w:name w:val="Texto préformatado"/>
    <w:basedOn w:val="Normal"/>
    <w:qFormat/>
    <w:rsid w:val="00585167"/>
    <w:pPr>
      <w:spacing w:after="0" w:line="240" w:lineRule="auto"/>
      <w:jc w:val="left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customStyle="1" w:styleId="Ttulo1Char">
    <w:name w:val="Título 1 Char"/>
    <w:aliases w:val="Título de sessão Char"/>
    <w:basedOn w:val="Fontepargpadro"/>
    <w:link w:val="Ttulo1"/>
    <w:uiPriority w:val="9"/>
    <w:rsid w:val="00624A65"/>
    <w:rPr>
      <w:rFonts w:ascii="Times New Roman" w:eastAsiaTheme="majorEastAsia" w:hAnsi="Times New Roman" w:cstheme="majorBidi"/>
      <w:b/>
      <w:sz w:val="24"/>
      <w:szCs w:val="32"/>
      <w:u w:val="single"/>
    </w:rPr>
  </w:style>
  <w:style w:type="character" w:customStyle="1" w:styleId="Ttulo2Char">
    <w:name w:val="Título 2 Char"/>
    <w:aliases w:val="Título subtópico Char"/>
    <w:basedOn w:val="Fontepargpadro"/>
    <w:link w:val="Ttulo2"/>
    <w:uiPriority w:val="9"/>
    <w:rsid w:val="002B2B26"/>
    <w:rPr>
      <w:rFonts w:ascii="Times New Roman" w:eastAsiaTheme="majorEastAsia" w:hAnsi="Times New Roman" w:cstheme="majorBidi"/>
      <w:b/>
      <w:sz w:val="24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981064"/>
    <w:p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u w:val="none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981064"/>
    <w:pPr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93124"/>
    <w:pPr>
      <w:tabs>
        <w:tab w:val="right" w:leader="dot" w:pos="8494"/>
      </w:tabs>
      <w:spacing w:after="100" w:line="259" w:lineRule="auto"/>
      <w:jc w:val="left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981064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7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320FE-0A7B-45E8-B35E-AD1A9541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5757</Words>
  <Characters>31093</Characters>
  <Application>Microsoft Office Word</Application>
  <DocSecurity>0</DocSecurity>
  <Lines>259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 EPVET</dc:creator>
  <cp:lastModifiedBy>Luã Barbalho</cp:lastModifiedBy>
  <cp:revision>27</cp:revision>
  <cp:lastPrinted>2019-07-01T12:02:00Z</cp:lastPrinted>
  <dcterms:created xsi:type="dcterms:W3CDTF">2019-06-27T21:55:00Z</dcterms:created>
  <dcterms:modified xsi:type="dcterms:W3CDTF">2019-08-08T15:37:00Z</dcterms:modified>
</cp:coreProperties>
</file>