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CDB4" w14:textId="77777777" w:rsidR="00E65FB9" w:rsidRDefault="00E65FB9" w:rsidP="00E65FB9">
      <w:pPr>
        <w:jc w:val="both"/>
      </w:pPr>
    </w:p>
    <w:p w14:paraId="72E17044" w14:textId="77777777" w:rsidR="00572747" w:rsidRDefault="00572747" w:rsidP="00E65FB9">
      <w:pPr>
        <w:jc w:val="both"/>
      </w:pPr>
    </w:p>
    <w:p w14:paraId="4D9CE6E6" w14:textId="77777777" w:rsidR="00572747" w:rsidRDefault="00572747" w:rsidP="00E65FB9">
      <w:pPr>
        <w:jc w:val="both"/>
      </w:pPr>
    </w:p>
    <w:p w14:paraId="1752EBAF" w14:textId="77777777" w:rsidR="00572747" w:rsidRDefault="00572747" w:rsidP="00E65FB9">
      <w:pPr>
        <w:jc w:val="both"/>
      </w:pPr>
    </w:p>
    <w:p w14:paraId="63286227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i/>
          <w:color w:val="0000FF"/>
          <w:sz w:val="24"/>
          <w:szCs w:val="24"/>
        </w:rPr>
      </w:pPr>
      <w:r w:rsidRPr="00FB7AF3">
        <w:rPr>
          <w:rFonts w:ascii="Arial" w:eastAsia="Calibri" w:hAnsi="Arial" w:cs="Arial"/>
          <w:b/>
          <w:i/>
          <w:color w:val="0000FF"/>
          <w:sz w:val="24"/>
          <w:szCs w:val="24"/>
        </w:rPr>
        <w:t>Proposta de projeto</w:t>
      </w:r>
    </w:p>
    <w:p w14:paraId="1F4A5A3F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0274E1D5" w14:textId="77777777" w:rsidR="00FB7AF3" w:rsidRPr="00FB7AF3" w:rsidRDefault="00572747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  <w:r w:rsidRPr="00572747">
        <w:rPr>
          <w:rFonts w:ascii="Courier New" w:eastAsia="Times New Roman" w:hAnsi="Courier New" w:cs="Courier New"/>
          <w:color w:val="0000FF"/>
          <w:sz w:val="40"/>
          <w:szCs w:val="40"/>
          <w:lang w:eastAsia="pt-BR"/>
        </w:rPr>
        <w:t>AVALIAÇÃO DE ESPÉCIES FORRAGEIRAS PARA REGIÕES SEMIÁRIDAS</w:t>
      </w:r>
    </w:p>
    <w:p w14:paraId="59084BAB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2E4BCE2B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2D311972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4FA9EB60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44B7AE39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55A38D35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  <w:r w:rsidRPr="00FB7AF3">
        <w:rPr>
          <w:rFonts w:ascii="Arial" w:eastAsia="Calibri" w:hAnsi="Arial" w:cs="Arial"/>
          <w:b/>
          <w:color w:val="0000FF"/>
          <w:sz w:val="24"/>
          <w:szCs w:val="24"/>
        </w:rPr>
        <w:t>Colaboradora:</w:t>
      </w:r>
    </w:p>
    <w:p w14:paraId="7E6D158C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  <w:r w:rsidRPr="00FB7AF3">
        <w:rPr>
          <w:rFonts w:ascii="Arial" w:eastAsia="Calibri" w:hAnsi="Arial" w:cs="Arial"/>
          <w:b/>
          <w:color w:val="0000FF"/>
          <w:sz w:val="24"/>
          <w:szCs w:val="24"/>
        </w:rPr>
        <w:t>Liz Carolina da Silva Lagos Cortes Assis</w:t>
      </w:r>
    </w:p>
    <w:p w14:paraId="39E0A042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7970DC50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79C0EF2E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79A4BD4E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</w:p>
    <w:p w14:paraId="3FFF5472" w14:textId="541F0CC4" w:rsidR="00FB7AF3" w:rsidRPr="00FB7AF3" w:rsidRDefault="00E311C0" w:rsidP="00FB7AF3">
      <w:pPr>
        <w:spacing w:line="360" w:lineRule="auto"/>
        <w:jc w:val="center"/>
        <w:rPr>
          <w:rFonts w:ascii="Arial" w:eastAsia="Calibri" w:hAnsi="Arial" w:cs="Arial"/>
          <w:b/>
          <w:color w:val="0000FF"/>
          <w:sz w:val="24"/>
          <w:szCs w:val="24"/>
        </w:rPr>
      </w:pPr>
      <w:r>
        <w:rPr>
          <w:rFonts w:ascii="Arial" w:eastAsia="Calibri" w:hAnsi="Arial" w:cs="Arial"/>
          <w:b/>
          <w:color w:val="0000FF"/>
          <w:sz w:val="24"/>
          <w:szCs w:val="24"/>
        </w:rPr>
        <w:t>JUNHO 2020</w:t>
      </w:r>
    </w:p>
    <w:p w14:paraId="41575DAD" w14:textId="77777777" w:rsidR="00FB7AF3" w:rsidRPr="00FB7AF3" w:rsidRDefault="00FB7AF3" w:rsidP="00FB7AF3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FB17B88" w14:textId="77777777" w:rsidR="00E65FB9" w:rsidRDefault="00E65FB9" w:rsidP="00E65FB9">
      <w:pPr>
        <w:jc w:val="both"/>
      </w:pPr>
    </w:p>
    <w:p w14:paraId="66DCE765" w14:textId="77777777" w:rsidR="00E65FB9" w:rsidRDefault="00E65FB9" w:rsidP="00E65FB9">
      <w:pPr>
        <w:jc w:val="both"/>
      </w:pPr>
    </w:p>
    <w:p w14:paraId="43A60979" w14:textId="77777777" w:rsidR="00E65FB9" w:rsidRDefault="00E65FB9" w:rsidP="00E65FB9">
      <w:pPr>
        <w:jc w:val="both"/>
      </w:pPr>
    </w:p>
    <w:p w14:paraId="53C6437E" w14:textId="77777777" w:rsidR="00E65FB9" w:rsidRDefault="00FB7AF3" w:rsidP="00E65FB9">
      <w:pPr>
        <w:jc w:val="both"/>
      </w:pPr>
      <w:r>
        <w:t>DESCRIÇÃO RESUMIDA</w:t>
      </w:r>
    </w:p>
    <w:p w14:paraId="78181F1F" w14:textId="77777777" w:rsidR="00DF139B" w:rsidRDefault="00E65FB9" w:rsidP="00E65FB9">
      <w:pPr>
        <w:jc w:val="both"/>
      </w:pPr>
      <w:r w:rsidRPr="00E65FB9">
        <w:t xml:space="preserve">O estudo de espécies forrageiras nativas e cultivadas é de grande importância para os alunos das áreas de ciências Agrárias. Esta possibilidade de conhecer o máximo de espécies forrageiras, auxilia o aluno em formação para melhor utilização destes recursos na alimentação animal, bem como no aprimoramento de suas atividades junto as consultorias e extensão. Baseado nesta percepção, o objetivo deste projeto é semear no setor de Forragicultura e Pastagem, espécies forrageiras, gramíneas e leguminosas, com potencial forrageiro, para serem utilizadas em aulas práticas e na avaliação de seu comportamento </w:t>
      </w:r>
      <w:proofErr w:type="spellStart"/>
      <w:r w:rsidRPr="00E65FB9">
        <w:t>morfo-fisiológico</w:t>
      </w:r>
      <w:proofErr w:type="spellEnd"/>
      <w:r w:rsidRPr="00E65FB9">
        <w:t xml:space="preserve"> e estrutural. Serão utilizados canteiros de alvenaria já construídos no setor de </w:t>
      </w:r>
      <w:proofErr w:type="spellStart"/>
      <w:r w:rsidRPr="00E65FB9">
        <w:t>forragicultura</w:t>
      </w:r>
      <w:proofErr w:type="spellEnd"/>
      <w:r w:rsidRPr="00E65FB9">
        <w:t xml:space="preserve">, receberão tratamento de solo e preparação da área para recebimento das espécies. Contará com a melhoria do sistema de irrigação e com o monitoramento dos alunos ligados ao projeto. As sementes serão adquiridas por empresas da área de sementes forrageiras, coleta em propriedades e de produtores particulares. As espécies serão implantadas na área e serão </w:t>
      </w:r>
      <w:proofErr w:type="gramStart"/>
      <w:r w:rsidRPr="00E65FB9">
        <w:t>avaliados</w:t>
      </w:r>
      <w:proofErr w:type="gramEnd"/>
      <w:r w:rsidRPr="00E65FB9">
        <w:t xml:space="preserve"> algumas variáveis: produção de matéria seca (Kg MS/ha), altura, número de folhas e/ou ramos, valor nutritivo e morfogênese. As avaliações serão a cada quatro semanas. Serão implantados o máximo de espécies possíveis (gramíneas, </w:t>
      </w:r>
      <w:proofErr w:type="gramStart"/>
      <w:r w:rsidRPr="00E65FB9">
        <w:t>Leguminosas</w:t>
      </w:r>
      <w:proofErr w:type="gramEnd"/>
      <w:r w:rsidRPr="00E65FB9">
        <w:t xml:space="preserve"> e outras). Após coleta de dados os integrantes do projeto farão resumos e artigos que possibilitem a divulgação do trabalho com as espécies forrageiras no setor de </w:t>
      </w:r>
      <w:proofErr w:type="spellStart"/>
      <w:r w:rsidRPr="00E65FB9">
        <w:t>forragicultura</w:t>
      </w:r>
      <w:proofErr w:type="spellEnd"/>
      <w:r w:rsidRPr="00E65FB9">
        <w:t xml:space="preserve"> da UFERSA-RN</w:t>
      </w:r>
      <w:r>
        <w:t>.</w:t>
      </w:r>
    </w:p>
    <w:p w14:paraId="506EED1C" w14:textId="77777777" w:rsidR="00E65FB9" w:rsidRDefault="00E65FB9" w:rsidP="00E65FB9">
      <w:pPr>
        <w:jc w:val="both"/>
      </w:pPr>
    </w:p>
    <w:p w14:paraId="4A8B26F5" w14:textId="77777777" w:rsidR="00E65FB9" w:rsidRDefault="00E65FB9" w:rsidP="00E65FB9">
      <w:pPr>
        <w:jc w:val="both"/>
      </w:pPr>
      <w:r>
        <w:t>INTRODUÇÃO/JUSTIFICATIVA</w:t>
      </w:r>
    </w:p>
    <w:p w14:paraId="57627266" w14:textId="77777777" w:rsidR="00E65FB9" w:rsidRDefault="00E65FB9" w:rsidP="00E65FB9">
      <w:pPr>
        <w:jc w:val="both"/>
      </w:pPr>
      <w:r>
        <w:t>As pastagens cultivadas vêm ocupando áreas cada vez maiores no Brasil, principalmente devido ao padrão de produção que se firmou nos últimos anos, exigindo cultivares mais produtivos e adaptados. Estima-se que dos 180 milhões de hectares de pastagens existentes no país, cerca de 100 milhões de hectares são de pastagens cultivadas (Dias-Filho, 2014).</w:t>
      </w:r>
    </w:p>
    <w:p w14:paraId="76CB9462" w14:textId="77777777" w:rsidR="00E65FB9" w:rsidRDefault="00E65FB9" w:rsidP="00E65FB9">
      <w:pPr>
        <w:jc w:val="both"/>
      </w:pPr>
      <w:r>
        <w:t xml:space="preserve">A quase totalidade dos cultivares de plantas forrageiras tropicais foi obtido por processos de coleta e, ou introdução praticados por instituições de pesquisa. Entre essas espécies, os gêneros </w:t>
      </w:r>
      <w:proofErr w:type="spellStart"/>
      <w:r>
        <w:t>Brachiaria</w:t>
      </w:r>
      <w:proofErr w:type="spellEnd"/>
      <w:r>
        <w:t xml:space="preserve"> e </w:t>
      </w:r>
      <w:proofErr w:type="spellStart"/>
      <w:r>
        <w:t>Panicum</w:t>
      </w:r>
      <w:proofErr w:type="spellEnd"/>
      <w:r>
        <w:t xml:space="preserve"> apresentam maior importância. Cerca de 80% da área de pastagens cultivadas no Brasil utiliza cultivares desses gêneros (Fernandes et al., 2000). Segundo Valle et al. (2003), esses dois gêneros de plantas forrageiras dizem respeito a aproximadamente 85% das sementes comercializadas para implantação, recuperação ou renovação de pastagens. Porém, na região nordeste o gênero </w:t>
      </w:r>
      <w:proofErr w:type="spellStart"/>
      <w:r>
        <w:t>Cenchrus</w:t>
      </w:r>
      <w:proofErr w:type="spellEnd"/>
      <w:r>
        <w:t xml:space="preserve"> tem se destacado pela sua notável adaptação às condições do </w:t>
      </w:r>
      <w:proofErr w:type="spellStart"/>
      <w:r>
        <w:t>semi-árido</w:t>
      </w:r>
      <w:proofErr w:type="spellEnd"/>
      <w:r>
        <w:t xml:space="preserve"> (Dantas Neto et al., 2000). Dentre as leguminosas arbustivas a Leucena </w:t>
      </w:r>
      <w:proofErr w:type="spellStart"/>
      <w:r>
        <w:t>leucocephala</w:t>
      </w:r>
      <w:proofErr w:type="spellEnd"/>
      <w:r>
        <w:t xml:space="preserve"> é a mais estudada e é relativamente bem disseminada em todo o Brasil, tendo o seu uso se consolidado na formação de bancos de proteína. No </w:t>
      </w:r>
      <w:proofErr w:type="spellStart"/>
      <w:r>
        <w:t>semi-árido</w:t>
      </w:r>
      <w:proofErr w:type="spellEnd"/>
      <w:r>
        <w:t xml:space="preserve"> tem sido utilizada como componente do sistema CBL (caatinga, buffel, leucena,).</w:t>
      </w:r>
    </w:p>
    <w:p w14:paraId="7B0871ED" w14:textId="77777777" w:rsidR="00E65FB9" w:rsidRDefault="00E65FB9" w:rsidP="00E65FB9">
      <w:pPr>
        <w:jc w:val="both"/>
      </w:pPr>
      <w:r>
        <w:t xml:space="preserve">Entre outras leguminosas o Guandu e </w:t>
      </w:r>
      <w:proofErr w:type="spellStart"/>
      <w:r>
        <w:t>Glíricidia</w:t>
      </w:r>
      <w:proofErr w:type="spellEnd"/>
      <w:r>
        <w:t xml:space="preserve"> também são utilizadas na dieta de ruminantes no Nordeste brasileiro. Nesse contexto, a perspectiva e a necessidade de aumentar a diversidade das pastagens passa pelo lançamento de novos cultivares, mas só esta medida não </w:t>
      </w:r>
      <w:r>
        <w:lastRenderedPageBreak/>
        <w:t>constitui solução eficaz. Nascimento Jr. et al. (2004) chamaram a atenção para o fato de já existir uma ampla gama de opções de espécies e cultivares de plantas forrageiras,</w:t>
      </w:r>
    </w:p>
    <w:p w14:paraId="0E079AE5" w14:textId="77777777" w:rsidR="00E65FB9" w:rsidRDefault="00E65FB9" w:rsidP="00E65FB9">
      <w:pPr>
        <w:jc w:val="both"/>
      </w:pPr>
      <w:r>
        <w:t>sendo o problema, portanto, mais relacionado com a necessidade de melhor conhecimento das plantas forrageiras existentes e de seu potencial de uso nos diferentes ecossistemas.</w:t>
      </w:r>
    </w:p>
    <w:p w14:paraId="54CDF82A" w14:textId="77777777" w:rsidR="00E65FB9" w:rsidRDefault="00E65FB9" w:rsidP="00E65FB9">
      <w:pPr>
        <w:jc w:val="both"/>
      </w:pPr>
      <w:r>
        <w:t xml:space="preserve">O desenvolvimento, crescimento e senescência de folhas e </w:t>
      </w:r>
      <w:proofErr w:type="spellStart"/>
      <w:r>
        <w:t>perfilhos</w:t>
      </w:r>
      <w:proofErr w:type="spellEnd"/>
      <w:r>
        <w:t xml:space="preserve"> são os principais processos fisiológicos que determinam o fluxo de tecidos na planta e </w:t>
      </w:r>
      <w:proofErr w:type="spellStart"/>
      <w:r>
        <w:t>conseqüentemente</w:t>
      </w:r>
      <w:proofErr w:type="spellEnd"/>
      <w:r>
        <w:t xml:space="preserve"> sua capacidade de produção. A produtividade das gramíneas forrageiras está diretamente relacionada com sua capacidade de emitir folhas de meristemas remanescentes após a desfolhação, característica de extrema importância para o restabelecimento da área foliar e consequentemente para a persistência da planta forrageira na pastagem. Dessa forma, torna-se essencial que estudos de dinâmica de produção das gramíneas forrageiras por meio de avaliações de características morfogênicas, além daquelas de produção, sejam conduzidos a fim de gerar conhecimentos básicos para definição de estratégias ideais de manejo.</w:t>
      </w:r>
    </w:p>
    <w:p w14:paraId="7CB64D34" w14:textId="77777777" w:rsidR="00E65FB9" w:rsidRDefault="00E65FB9" w:rsidP="00E65FB9">
      <w:pPr>
        <w:jc w:val="both"/>
      </w:pPr>
      <w:r>
        <w:t xml:space="preserve">Estudos de características morfogênicas, estruturais e produtivas de plantas forrageiras tem sido bastante </w:t>
      </w:r>
      <w:proofErr w:type="gramStart"/>
      <w:r>
        <w:t>difundidos</w:t>
      </w:r>
      <w:proofErr w:type="gramEnd"/>
      <w:r>
        <w:t xml:space="preserve"> no Brasil e os resultados dessas pesquisas muito tem auxiliado na condução do manejo adequado das forrageiras, principalmente para os ecossistemas do Brasil Central. Considerando-se as peculiaridades do Estado do Rio Grande do Norte, torna-se essencial a avaliação de forrageiras que possam ser utilizadas em sistemas de produção animal, </w:t>
      </w:r>
      <w:proofErr w:type="gramStart"/>
      <w:r>
        <w:t>afim</w:t>
      </w:r>
      <w:proofErr w:type="gramEnd"/>
      <w:r>
        <w:t xml:space="preserve"> de se identificar aquelas mais adaptadas e com máximo potencial produtivo para a região em estudo.</w:t>
      </w:r>
    </w:p>
    <w:p w14:paraId="78BCBDF2" w14:textId="77777777" w:rsidR="00E65FB9" w:rsidRDefault="00E65FB9" w:rsidP="00E65FB9">
      <w:pPr>
        <w:jc w:val="both"/>
      </w:pPr>
      <w:r>
        <w:t xml:space="preserve">Nesse sentido, avaliações </w:t>
      </w:r>
      <w:proofErr w:type="spellStart"/>
      <w:r>
        <w:t>ecofisiológicas</w:t>
      </w:r>
      <w:proofErr w:type="spellEnd"/>
      <w:r>
        <w:t xml:space="preserve">, via morfogênese e estrutura do pasto , estudo </w:t>
      </w:r>
      <w:proofErr w:type="spellStart"/>
      <w:r>
        <w:t>morfo-anatômicos</w:t>
      </w:r>
      <w:proofErr w:type="spellEnd"/>
      <w:r>
        <w:t xml:space="preserve"> e nutricional, assim como de produção de forragem serão de suma importância para identificação de cultivares adaptados, definição de práticas de manejo eficientes tanto para produtividade e caracterização quanto para sustentabilidade dos sistemas de produção animal na região de Mossoró, Estado do Rio Grande do Norte.</w:t>
      </w:r>
    </w:p>
    <w:p w14:paraId="7BCFE911" w14:textId="77777777" w:rsidR="00E65FB9" w:rsidRDefault="00E65FB9" w:rsidP="00E65FB9">
      <w:pPr>
        <w:jc w:val="both"/>
      </w:pPr>
      <w:r>
        <w:t xml:space="preserve">Este projeto tem como meta: Identificar espécies Nativas e Cultivadas adaptados às condições edafoclimáticas da região de Mossoró, bem como outras espécies que estejam alocadas no setor de produção de alimento forrageiro da UFERSA e/ou regiões próximas. Caracterizar o padrão de crescimento, via fluxo de tecidos, das gramíneas e leguminosas forrageiras na região de Mossoró. Selecionar materiais promissores para utilização em futuros experimentos. Reestruturar o campo </w:t>
      </w:r>
      <w:proofErr w:type="spellStart"/>
      <w:r>
        <w:t>agrostológico</w:t>
      </w:r>
      <w:proofErr w:type="spellEnd"/>
      <w:r>
        <w:t xml:space="preserve"> da UFERSA que retornará a ser utilizado para aulas práticas da disciplina de </w:t>
      </w:r>
      <w:proofErr w:type="spellStart"/>
      <w:r>
        <w:t>forragicultura</w:t>
      </w:r>
      <w:proofErr w:type="spellEnd"/>
      <w:r>
        <w:t xml:space="preserve">. Incluir a participação de alunos na condução do experimento para que possam adquirir conhecimento prático e científico na área de </w:t>
      </w:r>
      <w:proofErr w:type="spellStart"/>
      <w:r>
        <w:t>forragicultura</w:t>
      </w:r>
      <w:proofErr w:type="spellEnd"/>
      <w:r>
        <w:t xml:space="preserve"> e pastagem, bem como incentivá-los à pesquisa. Criar e consolidar um grupo de pesquisa em </w:t>
      </w:r>
      <w:proofErr w:type="spellStart"/>
      <w:r>
        <w:t>forragicultura</w:t>
      </w:r>
      <w:proofErr w:type="spellEnd"/>
      <w:r>
        <w:t xml:space="preserve"> e pastagem na Universidade Federal Rural do Semi-Árido, fortalecendo o Programa de Mestrado em Produção Animal (UFRN/UFERSA).</w:t>
      </w:r>
    </w:p>
    <w:p w14:paraId="722D30A0" w14:textId="77777777" w:rsidR="00E65FB9" w:rsidRDefault="00E65FB9" w:rsidP="00E65FB9">
      <w:pPr>
        <w:jc w:val="both"/>
      </w:pPr>
    </w:p>
    <w:p w14:paraId="4AAF6947" w14:textId="77777777" w:rsidR="00E65FB9" w:rsidRDefault="00E65FB9" w:rsidP="00E65FB9">
      <w:pPr>
        <w:jc w:val="both"/>
      </w:pPr>
    </w:p>
    <w:p w14:paraId="4666AC13" w14:textId="77777777" w:rsidR="00E65FB9" w:rsidRDefault="00E65FB9" w:rsidP="00E65FB9">
      <w:pPr>
        <w:jc w:val="both"/>
      </w:pPr>
    </w:p>
    <w:p w14:paraId="6BE4223A" w14:textId="77777777" w:rsidR="00E65FB9" w:rsidRDefault="00E65FB9" w:rsidP="00E65FB9">
      <w:pPr>
        <w:jc w:val="both"/>
      </w:pPr>
      <w:r>
        <w:lastRenderedPageBreak/>
        <w:t>OBJETIVOS</w:t>
      </w:r>
    </w:p>
    <w:p w14:paraId="2A01F64B" w14:textId="77777777" w:rsidR="00E65FB9" w:rsidRDefault="00E65FB9" w:rsidP="00E65FB9">
      <w:pPr>
        <w:jc w:val="both"/>
      </w:pPr>
      <w:r>
        <w:t>-Plantar e avaliar espécies forrageiras que consigam se adaptar as condições locais de semiárido;</w:t>
      </w:r>
    </w:p>
    <w:p w14:paraId="28527264" w14:textId="77777777" w:rsidR="00E65FB9" w:rsidRDefault="00E65FB9" w:rsidP="00E65FB9">
      <w:pPr>
        <w:jc w:val="both"/>
      </w:pPr>
      <w:r>
        <w:t>- Avaliar aspectos agronômicos, morfogênicos e estruturais das espécies;</w:t>
      </w:r>
    </w:p>
    <w:p w14:paraId="7DFB2351" w14:textId="77777777" w:rsidR="00E65FB9" w:rsidRDefault="00E65FB9" w:rsidP="00E65FB9">
      <w:pPr>
        <w:jc w:val="both"/>
      </w:pPr>
      <w:r>
        <w:t>- Avaliar a qualidade das espécies forrageiras;</w:t>
      </w:r>
    </w:p>
    <w:p w14:paraId="2686D516" w14:textId="77777777" w:rsidR="00E65FB9" w:rsidRDefault="00E65FB9" w:rsidP="00E65FB9">
      <w:pPr>
        <w:jc w:val="both"/>
      </w:pPr>
      <w:r>
        <w:t>- Avaliar o consumo de algumas espécies na alimentação de ovinos e/ou bovinos;</w:t>
      </w:r>
    </w:p>
    <w:p w14:paraId="1DA96DCF" w14:textId="77777777" w:rsidR="00E65FB9" w:rsidRDefault="00E65FB9" w:rsidP="00E65FB9">
      <w:pPr>
        <w:jc w:val="both"/>
      </w:pPr>
      <w:r>
        <w:t>- Implantar o maior número de espécies forrageiras, entre gramíneas e leguminosas, para conhecimento didático e científico na UFERSA. Disponibilizá-los para as disciplinas de Forragicultura e qualquer outra disciplina afim.</w:t>
      </w:r>
    </w:p>
    <w:p w14:paraId="07E65640" w14:textId="77777777" w:rsidR="00E65FB9" w:rsidRDefault="00E65FB9" w:rsidP="00E65FB9">
      <w:pPr>
        <w:jc w:val="both"/>
      </w:pPr>
    </w:p>
    <w:p w14:paraId="2A8783A2" w14:textId="77777777" w:rsidR="00E65FB9" w:rsidRDefault="00E65FB9" w:rsidP="00E65FB9">
      <w:pPr>
        <w:jc w:val="both"/>
      </w:pPr>
      <w:r>
        <w:t>METODOLOGIA</w:t>
      </w:r>
    </w:p>
    <w:p w14:paraId="2BD1A20A" w14:textId="77777777" w:rsidR="00E65FB9" w:rsidRDefault="00E65FB9" w:rsidP="00E65FB9">
      <w:pPr>
        <w:jc w:val="both"/>
      </w:pPr>
      <w:r>
        <w:t xml:space="preserve">O experimento será conduzido na área física estruturada para produção de alimento forrageiro da Universidade Federal Rural do </w:t>
      </w:r>
      <w:proofErr w:type="spellStart"/>
      <w:r>
        <w:t>Semi-árido</w:t>
      </w:r>
      <w:proofErr w:type="spellEnd"/>
      <w:r>
        <w:t xml:space="preserve"> (UFERSA), em Mossoró, RN. Os capins utilizados serão das espécies variadas, adquiridas por empresas de sementes, produtores rurais e coletadas em propriedades particulares, bem como outras espécies que estejam alocadas no setor de produção de alimento forrageiro da UFERSA e/ou regiões próximas.</w:t>
      </w:r>
    </w:p>
    <w:p w14:paraId="2442185A" w14:textId="77777777" w:rsidR="00E65FB9" w:rsidRDefault="00E65FB9" w:rsidP="00E65FB9">
      <w:pPr>
        <w:jc w:val="both"/>
      </w:pPr>
      <w:r>
        <w:t>Serão implantados em canteiros no setor de forragem da UFERSA, de dimensionamento de 2 x 1,5 m.</w:t>
      </w:r>
    </w:p>
    <w:p w14:paraId="16ACE973" w14:textId="77777777" w:rsidR="00E65FB9" w:rsidRDefault="00E65FB9" w:rsidP="00E65FB9">
      <w:pPr>
        <w:jc w:val="both"/>
      </w:pPr>
      <w:r>
        <w:t>As espécies serão semeadas em linhas contínuas, sendo que a densidade de semeadura considerará a recomendação para cada cultivar e o VC% (valor cultural) das sementes utilizadas. A profundidade da semeadura será entre 3 e 4 cm. O campo será mantido permanentemente livre de plantas daninhas e será realizado o controle de formigas durante todo o período de avaliação. Além de reestruturar e reavaliar algumas áreas já plantadas.</w:t>
      </w:r>
    </w:p>
    <w:p w14:paraId="02848F76" w14:textId="6EFFE0FE" w:rsidR="00E65FB9" w:rsidRDefault="00E65FB9" w:rsidP="00E65FB9">
      <w:pPr>
        <w:jc w:val="both"/>
      </w:pPr>
      <w:r>
        <w:t xml:space="preserve">O experimento tem previsão de duração de </w:t>
      </w:r>
      <w:r w:rsidR="006E2BF9">
        <w:t>36</w:t>
      </w:r>
      <w:r>
        <w:t xml:space="preserve"> meses. Antes da implantação dos cultivares, serão retiradas amostras de solo (cinco para cada área de 432 m2) nas camadas de 0-10 e 0-20 cm de profundidade para verificar o grau de fertilidade. De posse dessas informações, serão realizadas as correções e adubações de acordo com as exigências nutricionais de cada gênero.</w:t>
      </w:r>
    </w:p>
    <w:p w14:paraId="32805B90" w14:textId="77777777" w:rsidR="00E65FB9" w:rsidRDefault="00E65FB9" w:rsidP="00E65FB9">
      <w:pPr>
        <w:jc w:val="both"/>
      </w:pPr>
      <w:r>
        <w:t xml:space="preserve">As plantas deverão ser cortadas (uniformização) 8 semanas após a emergência, data a partir da qual serão determinados os futuros cortes de avaliação a cada 4 semanas durante a época de maior precipitação. A altura de corte deverá ser de 15 </w:t>
      </w:r>
      <w:proofErr w:type="gramStart"/>
      <w:r>
        <w:t>à</w:t>
      </w:r>
      <w:proofErr w:type="gramEnd"/>
      <w:r>
        <w:t xml:space="preserve"> 20 cm. Essas alturas de corte deverão ser respeitadas durante todo o período de avaliação e espécies forrageira estudada.</w:t>
      </w:r>
    </w:p>
    <w:p w14:paraId="014577EA" w14:textId="77777777" w:rsidR="00E65FB9" w:rsidRDefault="00E65FB9" w:rsidP="00E65FB9">
      <w:pPr>
        <w:jc w:val="both"/>
      </w:pPr>
      <w:r>
        <w:t>Serão feitas medidas de altura do dossel (cm) determinada antes de cada corte utilizando-se uma régua graduada em centímetros, sendo medidos cinco pontos aleatórios por unidade experimental. A altura de cada ponto corresponderá à altura média do dossel em torno da régua. A altura no momento do corte também será tomada, para assegurar que a altura de corte pré-estabelecida seja cumprida.</w:t>
      </w:r>
    </w:p>
    <w:p w14:paraId="6115F2E5" w14:textId="77777777" w:rsidR="00E65FB9" w:rsidRDefault="00E65FB9" w:rsidP="00E65FB9">
      <w:pPr>
        <w:jc w:val="both"/>
      </w:pPr>
      <w:r>
        <w:lastRenderedPageBreak/>
        <w:t xml:space="preserve">O primeiro dado de produção de forragem considerará o acúmulo de forragem entre a semeadura e o corte de uniformização. Após a eliminação das bordaduras a área útil será cortada e pesada no campo individualmente para estimativa do acúmulo de MS total. Será retirada uma </w:t>
      </w:r>
      <w:proofErr w:type="spellStart"/>
      <w:r>
        <w:t>sub-amostra</w:t>
      </w:r>
      <w:proofErr w:type="spellEnd"/>
      <w:r>
        <w:t xml:space="preserve"> (mínima de 500 gramas), que será pesada, para determinação do peso verde, e separação das frações lâmina foliar, colmos e material morto. Esses componentes serão levados à estufa de ventilação forçada a 65ºC por 72 horas. De posse da informação do peso seco de cada fração da amostra será estimada a percentagem de matéria seca (MS) e cálculos da porcentagem de folhas, colmos e material morto e a relação </w:t>
      </w:r>
      <w:proofErr w:type="spellStart"/>
      <w:r>
        <w:t>folha:colmo</w:t>
      </w:r>
      <w:proofErr w:type="spellEnd"/>
      <w:r>
        <w:t xml:space="preserve">. O acúmulo de MS total da parcela será determinado por estimativa. Características morfogênicas e estruturais, a partir de um ciclo de </w:t>
      </w:r>
      <w:proofErr w:type="spellStart"/>
      <w:r>
        <w:t>rebrotação</w:t>
      </w:r>
      <w:proofErr w:type="spellEnd"/>
      <w:r>
        <w:t xml:space="preserve"> serão marcados três </w:t>
      </w:r>
      <w:proofErr w:type="spellStart"/>
      <w:r>
        <w:t>perfilhos</w:t>
      </w:r>
      <w:proofErr w:type="spellEnd"/>
      <w:r>
        <w:t xml:space="preserve"> ao acaso, por parcela, para avaliação das características morfogênicas e estruturais do dossel durante o período de intervalo entre cortes. Os </w:t>
      </w:r>
      <w:proofErr w:type="spellStart"/>
      <w:r>
        <w:t>perfilhos</w:t>
      </w:r>
      <w:proofErr w:type="spellEnd"/>
      <w:r>
        <w:t xml:space="preserve"> serão identificados com fios coloridos e, para melhor visualização no campo, ao lado de cada perfilho, será fixada uma haste com etiquetas numeradas. As avaliações serão realizadas a cada 15 dias na época de menor precipitação e a cada 7 dias nas épocas de maior precipitação. Serão medidos, com </w:t>
      </w:r>
      <w:proofErr w:type="spellStart"/>
      <w:r>
        <w:t>auxilio</w:t>
      </w:r>
      <w:proofErr w:type="spellEnd"/>
      <w:r>
        <w:t xml:space="preserve"> de uma régua milimetrada, o comprimento de lâminas foliares e a altura da lígula da última folha expandida além de registrado o número de novas folhas surgidas em cada um dos </w:t>
      </w:r>
      <w:proofErr w:type="spellStart"/>
      <w:r>
        <w:t>perfilhos</w:t>
      </w:r>
      <w:proofErr w:type="spellEnd"/>
      <w:r>
        <w:t xml:space="preserve"> e em cada uma das datas de avaliação.</w:t>
      </w:r>
    </w:p>
    <w:p w14:paraId="22141F73" w14:textId="187C616C" w:rsidR="00E65FB9" w:rsidRDefault="00E65FB9" w:rsidP="00E65FB9">
      <w:pPr>
        <w:jc w:val="both"/>
      </w:pPr>
      <w:r>
        <w:t xml:space="preserve">Os dados referentes a densidade populacional de </w:t>
      </w:r>
      <w:proofErr w:type="spellStart"/>
      <w:r>
        <w:t>perfilhos</w:t>
      </w:r>
      <w:proofErr w:type="spellEnd"/>
      <w:r>
        <w:t xml:space="preserve"> (DPP) serão obtidos por meio da contagem do número de </w:t>
      </w:r>
      <w:proofErr w:type="spellStart"/>
      <w:r>
        <w:t>perfilhos</w:t>
      </w:r>
      <w:proofErr w:type="spellEnd"/>
      <w:r>
        <w:t xml:space="preserve"> em uma área delimitada de cada parcela. Será utilizado um quadro de 0,5 m2 (0,5 x 1,0 m). A escolha dos pontos de amostragem será realizada de forma a representar a condição média da parcela no momento da avaliação. Essas áreas serão mantidas fixas durante o período de avaliação, sendo alteradas somente quando as áreas deixarem de ser representativas da condição média. A contagem dos </w:t>
      </w:r>
      <w:proofErr w:type="spellStart"/>
      <w:r>
        <w:t>perfilhos</w:t>
      </w:r>
      <w:proofErr w:type="spellEnd"/>
      <w:r>
        <w:t xml:space="preserve"> será realizada após cada corte. Todos os dados serão convertidos para </w:t>
      </w:r>
      <w:proofErr w:type="spellStart"/>
      <w:r>
        <w:t>perfilhos</w:t>
      </w:r>
      <w:proofErr w:type="spellEnd"/>
      <w:r>
        <w:t xml:space="preserve">/m2. Para avaliação de valor nutritivo, amostras de lâminas foliares, colmos e material morto obtidas após o corte e secas em estufa de ar forçado a 65°C, por 72 h, serão moídas em moinho, identificadas e submetidas a análise de proteína bruta (PB), fibra em detergente neutro (FDN) e digestibilidade “in vitro” da matéria orgânica (DIVMO). Para as análises das amostras da forragem será utilizado a espectrometria de reflectância do </w:t>
      </w:r>
      <w:proofErr w:type="spellStart"/>
      <w:r>
        <w:t>infra-vermelho</w:t>
      </w:r>
      <w:proofErr w:type="spellEnd"/>
      <w:r>
        <w:t xml:space="preserve"> próximo (NIRS – Embrapa Gado de Corte), de acordo com os procedimentos descritos por </w:t>
      </w:r>
      <w:proofErr w:type="spellStart"/>
      <w:r>
        <w:t>Marten</w:t>
      </w:r>
      <w:proofErr w:type="spellEnd"/>
      <w:r>
        <w:t xml:space="preserve"> et al. (1985). Caso não possa utilizar o NIRS, </w:t>
      </w:r>
      <w:proofErr w:type="gramStart"/>
      <w:r>
        <w:t>estaremos fazendo</w:t>
      </w:r>
      <w:proofErr w:type="gramEnd"/>
      <w:r>
        <w:t xml:space="preserve"> todas as análises possíveis no Laboratório de nutrição animal da UFERSA.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2BF9" w14:paraId="5DD8B7C8" w14:textId="77777777" w:rsidTr="006E2BF9">
        <w:tc>
          <w:tcPr>
            <w:tcW w:w="8494" w:type="dxa"/>
          </w:tcPr>
          <w:tbl>
            <w:tblPr>
              <w:tblW w:w="8278" w:type="dxa"/>
              <w:jc w:val="center"/>
              <w:tblBorders>
                <w:top w:val="single" w:sz="6" w:space="0" w:color="DEDFE3"/>
                <w:left w:val="single" w:sz="6" w:space="0" w:color="DEDFE3"/>
                <w:bottom w:val="single" w:sz="6" w:space="0" w:color="DEDFE3"/>
                <w:right w:val="single" w:sz="6" w:space="0" w:color="DEDFE3"/>
              </w:tblBorders>
              <w:shd w:val="clear" w:color="auto" w:fill="EBEBE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62"/>
            </w:tblGrid>
            <w:tr w:rsidR="006E2BF9" w:rsidRPr="006E2BF9" w14:paraId="083D2F9C" w14:textId="77777777" w:rsidTr="006E2BF9">
              <w:trPr>
                <w:jc w:val="center"/>
              </w:trPr>
              <w:tc>
                <w:tcPr>
                  <w:tcW w:w="0" w:type="auto"/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648" w:type="dxa"/>
                    <w:shd w:val="clear" w:color="auto" w:fill="F9FBF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0"/>
                    <w:gridCol w:w="4013"/>
                    <w:gridCol w:w="926"/>
                    <w:gridCol w:w="1069"/>
                    <w:gridCol w:w="690"/>
                    <w:gridCol w:w="690"/>
                  </w:tblGrid>
                  <w:tr w:rsidR="006E2BF9" w:rsidRPr="006E2BF9" w14:paraId="3BA2F503" w14:textId="77777777" w:rsidTr="006E2BF9">
                    <w:trPr>
                      <w:gridAfter w:val="1"/>
                      <w:tblHeader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EDFE3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6E5DEDA" w14:textId="77777777" w:rsidR="006E2BF9" w:rsidRPr="006E2BF9" w:rsidRDefault="006E2BF9" w:rsidP="00DD234C">
                        <w:pPr>
                          <w:pBdr>
                            <w:bottom w:val="single" w:sz="6" w:space="2" w:color="C8D5EC"/>
                          </w:pBdr>
                          <w:shd w:val="clear" w:color="auto" w:fill="EDF1F8"/>
                          <w:spacing w:before="15" w:after="15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mallCaps/>
                            <w:color w:val="333366"/>
                            <w:spacing w:val="15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b/>
                            <w:bCs/>
                            <w:smallCaps/>
                            <w:color w:val="333366"/>
                            <w:spacing w:val="15"/>
                            <w:sz w:val="16"/>
                            <w:szCs w:val="16"/>
                            <w:lang w:eastAsia="pt-BR"/>
                          </w:rPr>
                          <w:t>Membros do Projeto</w:t>
                        </w:r>
                      </w:p>
                    </w:tc>
                  </w:tr>
                  <w:tr w:rsidR="006E2BF9" w:rsidRPr="006E2BF9" w14:paraId="73F55CC2" w14:textId="77777777" w:rsidTr="006E2BF9">
                    <w:trPr>
                      <w:tblHeader/>
                    </w:trPr>
                    <w:tc>
                      <w:tcPr>
                        <w:tcW w:w="729" w:type="pct"/>
                        <w:shd w:val="clear" w:color="auto" w:fill="DEDFE3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59E472F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  <w:t>CPF</w:t>
                        </w:r>
                      </w:p>
                    </w:tc>
                    <w:tc>
                      <w:tcPr>
                        <w:tcW w:w="0" w:type="auto"/>
                        <w:shd w:val="clear" w:color="auto" w:fill="DEDFE3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41DC0C5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  <w:t>Nome</w:t>
                        </w:r>
                      </w:p>
                    </w:tc>
                    <w:tc>
                      <w:tcPr>
                        <w:tcW w:w="0" w:type="auto"/>
                        <w:shd w:val="clear" w:color="auto" w:fill="DEDFE3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4793896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  <w:t>Categoria</w:t>
                        </w:r>
                      </w:p>
                    </w:tc>
                    <w:tc>
                      <w:tcPr>
                        <w:tcW w:w="0" w:type="auto"/>
                        <w:shd w:val="clear" w:color="auto" w:fill="DEDFE3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97C7F01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  <w:t>CH Dedicada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820F8CC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pt-BR"/>
                          </w:rPr>
                          <w:t>Função</w:t>
                        </w:r>
                      </w:p>
                    </w:tc>
                  </w:tr>
                  <w:tr w:rsidR="006E2BF9" w:rsidRPr="006E2BF9" w14:paraId="3E7DA190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6F47697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287.366.478-96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B7638EE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ANGELA PATRICIA ALVES COELHO GRACINO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172AD2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EXTERNO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76A38FE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119311C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5DBC8F2D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4ABF976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664.726.364-00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48E1B9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GENILDO FONSECA PEREIRA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AC5C6F9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EXTERNO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06F2B1A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3D56CD1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2D657E8A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5CD97ED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898.828.143-87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B4A2C1F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JOSEMIR DE SOUZA GONCALVES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78B96F9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DOCENTE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12BB602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4F2459E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Vice-Coordenador</w:t>
                        </w:r>
                        <w:proofErr w:type="spellEnd"/>
                      </w:p>
                    </w:tc>
                  </w:tr>
                  <w:tr w:rsidR="006E2BF9" w:rsidRPr="006E2BF9" w14:paraId="74C64B88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9B43A31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765.177.804-91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2293D46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PATRICIA DE OLIVEIRA LIMA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320673F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DOCENTE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D2593F0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5A92390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proofErr w:type="spellStart"/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Vice-Coordenador</w:t>
                        </w:r>
                        <w:proofErr w:type="spellEnd"/>
                      </w:p>
                    </w:tc>
                  </w:tr>
                  <w:tr w:rsidR="006E2BF9" w:rsidRPr="006E2BF9" w14:paraId="71CB5EB9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64C90B9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025.448.374-70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258EDD5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LIZ CAROLINA DA SILVA LAGOS CORTES ASSIS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8A9027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DOCENTE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6D11D7F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F6571CA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FF0000"/>
                            <w:sz w:val="16"/>
                            <w:szCs w:val="16"/>
                            <w:lang w:eastAsia="pt-BR"/>
                          </w:rPr>
                          <w:t>Coordenador</w:t>
                        </w:r>
                      </w:p>
                    </w:tc>
                  </w:tr>
                  <w:tr w:rsidR="006E2BF9" w:rsidRPr="006E2BF9" w14:paraId="1DDEAC32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1FDC14A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918.849.343-15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EED04E2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FRANCYELLE GURGEL DE CASTRO ALVES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5E11325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SERVIDOR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6A81908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9D5104A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21827C6D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280AE51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140.896.884-34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DAC1D17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ALEXANDRE PAULA BRAGA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EE4AFA8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SERVIDOR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633A8A1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6D91836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5B9FD19A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5EC2CE7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lastRenderedPageBreak/>
                          <w:t>050.194.674-80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0836272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CLARISSE PEREIRA BENEDITO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B64A905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SERVIDOR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FB51D86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23A8F7F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36B62DB6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D38F250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076.579.243-57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B4BA16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NAYRA RACHEL NASCIMENTO LUZ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C539B5C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E7BE932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2ADF5AA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6F0F74E9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6046661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087.711.354-80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1D840BF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IONARA DARCYA LIMA DA COSTA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038D15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EC44E2C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BF7DE13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14A46728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F051225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702.155.154-12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095E6E4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JANILSON OLEGARIO DE MELO FILHO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1C77D50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D1F40A6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300114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4EFDD31D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2161525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700.040.024-23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435D4F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ANTONIA GESSICA BEATRIZ DE ARAUJO NORONHA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0385EED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D9E8E5A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6C7EDE2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2D87A4AB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A98DB78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088.517.474-74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52885ED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FRANCISCO DA COSTA RODRIGUES TERCEIRO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EA6AE57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B7AFFE5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8B7C830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56D1DC0F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7C4F5AF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057.038.533-46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A1211F0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ANDERSON ALVES COELHO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2471C72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D1B2FB6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7021AFA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4D063900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BF41339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101.146.444-62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D92617F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WANDERSON LUCAS ALVES DOS SANTOS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3B345A4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F836BD6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FCCC09D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3D53562E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2C59968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069.363.924-58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19AED8A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CARLOS ALBERTO QUEIROZ DE AQUINO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F97C144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BDE4177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882646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7066DACC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11DFF8C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050.393.573-54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6E179B9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RAIMUNDO MARCEL GOMES PRACIANO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3077C36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134DA77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3ADDF92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76583943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4E4C091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700.903.254-86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6BC4947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HUDSON YURI BARRETO DE OLIVEIRA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053F106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F5250EA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3F703C3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165D1CE3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199AEFC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110.130.984-98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FDAC5E5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ALINE CAVALCANTE FELIPE DA SILVA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6E6E5E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30F286F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78F0FC8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5C722DEE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0D29F0E8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067.009.283-54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D0BAFDA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DANIELA LACERDA DA SILVA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466012E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38482A63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438EE84A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2984ABF1" w14:textId="77777777" w:rsidTr="006E2BF9">
                    <w:tc>
                      <w:tcPr>
                        <w:tcW w:w="729" w:type="pct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358F581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603.709.883-29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6CF1AE0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JOSIANY DE SOUSA CARNEIRO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7246C203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F8DE79A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9FBFD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1FAB1D3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  <w:tr w:rsidR="006E2BF9" w:rsidRPr="006E2BF9" w14:paraId="2A12BCE2" w14:textId="77777777" w:rsidTr="006E2BF9">
                    <w:tc>
                      <w:tcPr>
                        <w:tcW w:w="729" w:type="pct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1C5108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083.809.054-07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60189616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NATANAHEL VICTOR FERNANDES DOS SANTOS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A42B1EB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DISCENTE</w:t>
                        </w:r>
                      </w:p>
                    </w:tc>
                    <w:tc>
                      <w:tcPr>
                        <w:tcW w:w="0" w:type="auto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5BB05BBC" w14:textId="77777777" w:rsidR="006E2BF9" w:rsidRPr="006E2BF9" w:rsidRDefault="006E2BF9" w:rsidP="00DD234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EDF1F8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17BC338F" w14:textId="77777777" w:rsidR="006E2BF9" w:rsidRPr="006E2BF9" w:rsidRDefault="006E2BF9" w:rsidP="00DD234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pt-BR"/>
                          </w:rPr>
                        </w:pPr>
                        <w:r w:rsidRPr="006E2BF9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pt-BR"/>
                          </w:rPr>
                          <w:t>Membro</w:t>
                        </w:r>
                      </w:p>
                    </w:tc>
                  </w:tr>
                </w:tbl>
                <w:p w14:paraId="2BE4EBF7" w14:textId="77777777" w:rsidR="006E2BF9" w:rsidRPr="006E2BF9" w:rsidRDefault="006E2BF9" w:rsidP="00DD23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E2BF9" w:rsidRPr="006E2BF9" w14:paraId="0E3FF50F" w14:textId="77777777" w:rsidTr="006E2BF9">
              <w:trPr>
                <w:jc w:val="center"/>
              </w:trPr>
              <w:tc>
                <w:tcPr>
                  <w:tcW w:w="0" w:type="auto"/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9FBF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47"/>
                  </w:tblGrid>
                  <w:tr w:rsidR="006E2BF9" w:rsidRPr="006E2BF9" w14:paraId="08F9566D" w14:textId="77777777">
                    <w:tc>
                      <w:tcPr>
                        <w:tcW w:w="0" w:type="auto"/>
                        <w:shd w:val="clear" w:color="auto" w:fill="F9FBFD"/>
                        <w:vAlign w:val="center"/>
                        <w:hideMark/>
                      </w:tcPr>
                      <w:p w14:paraId="2E583516" w14:textId="77777777" w:rsidR="006E2BF9" w:rsidRPr="006E2BF9" w:rsidRDefault="006E2BF9" w:rsidP="00DD234C">
                        <w:pPr>
                          <w:pBdr>
                            <w:bottom w:val="single" w:sz="6" w:space="2" w:color="C8D5EC"/>
                          </w:pBdr>
                          <w:shd w:val="clear" w:color="auto" w:fill="EDF1F8"/>
                          <w:spacing w:before="15" w:after="15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mallCaps/>
                            <w:color w:val="333366"/>
                            <w:spacing w:val="15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6075475F" w14:textId="77777777" w:rsidR="006E2BF9" w:rsidRPr="006E2BF9" w:rsidRDefault="006E2BF9" w:rsidP="00DD23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</w:tr>
          </w:tbl>
          <w:p w14:paraId="46A9095B" w14:textId="77777777" w:rsidR="006E2BF9" w:rsidRDefault="006E2BF9"/>
        </w:tc>
      </w:tr>
    </w:tbl>
    <w:p w14:paraId="76B22BEC" w14:textId="77777777" w:rsidR="006E2BF9" w:rsidRDefault="006E2BF9" w:rsidP="00E65FB9">
      <w:pPr>
        <w:jc w:val="both"/>
      </w:pPr>
    </w:p>
    <w:p w14:paraId="3EC05C2C" w14:textId="596844AF" w:rsidR="006E2BF9" w:rsidRDefault="000362FE" w:rsidP="00E65FB9">
      <w:pPr>
        <w:jc w:val="both"/>
      </w:pPr>
      <w:r>
        <w:rPr>
          <w:noProof/>
        </w:rPr>
        <w:drawing>
          <wp:inline distT="0" distB="0" distL="0" distR="0" wp14:anchorId="5E1791FD" wp14:editId="789C90D4">
            <wp:extent cx="5400040" cy="172847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C5E0" w14:textId="77777777" w:rsidR="000362FE" w:rsidRDefault="000362FE" w:rsidP="00E65FB9">
      <w:pPr>
        <w:jc w:val="both"/>
      </w:pPr>
    </w:p>
    <w:p w14:paraId="260B432C" w14:textId="77777777" w:rsidR="00E65FB9" w:rsidRDefault="00E65FB9" w:rsidP="00E65FB9">
      <w:pPr>
        <w:jc w:val="both"/>
      </w:pPr>
      <w:r>
        <w:t>REFERÊNCIAS BIBLIOGRÁFICAS</w:t>
      </w:r>
    </w:p>
    <w:p w14:paraId="191CBA4A" w14:textId="77777777" w:rsidR="00E65FB9" w:rsidRDefault="00E65FB9" w:rsidP="00E65FB9">
      <w:pPr>
        <w:jc w:val="both"/>
      </w:pPr>
      <w:r>
        <w:t xml:space="preserve">DANTAS NETO, J.; SILVA, J.F.A.S.; FURTADO, D.A. et al. Influência da precipitação e idade da planta na produção e composição química do capim-buffel. </w:t>
      </w:r>
      <w:proofErr w:type="spellStart"/>
      <w:r>
        <w:t>PesquisaAgropecuária</w:t>
      </w:r>
      <w:proofErr w:type="spellEnd"/>
      <w:r>
        <w:t xml:space="preserve"> Brasileira, Brasília, v. 35, n. 9, p. 413-420, 2000.</w:t>
      </w:r>
    </w:p>
    <w:p w14:paraId="7E237169" w14:textId="77777777" w:rsidR="00E65FB9" w:rsidRDefault="00E65FB9" w:rsidP="00E65FB9">
      <w:pPr>
        <w:jc w:val="both"/>
      </w:pPr>
      <w:r>
        <w:t>DIAS-FILHO, M.B. Diagnóstico das pastagens no Brasil. Embrapa. Documento Técnico 402. 2014.</w:t>
      </w:r>
    </w:p>
    <w:p w14:paraId="30C2C2C1" w14:textId="77777777" w:rsidR="00E65FB9" w:rsidRDefault="00E65FB9" w:rsidP="00E65FB9">
      <w:pPr>
        <w:jc w:val="both"/>
      </w:pPr>
      <w:r>
        <w:t>FERNANDES, C.D.; VALÉRIO, J.R.; FERNANDES, A.T.F. Ameaças apresentadas pelo atual sistema de produção de sementes à agropecuária na transmissão de doenças e pragas. In: WORKSHOP SOBRE SEMENTES DE FORRAGEIRAS, 1., 1999, palestra: Embrapa Negócios Tecnológicos, 2000. p. 55-68.</w:t>
      </w:r>
    </w:p>
    <w:p w14:paraId="3AB63876" w14:textId="77777777" w:rsidR="00E65FB9" w:rsidRDefault="00E65FB9" w:rsidP="00E65FB9">
      <w:pPr>
        <w:jc w:val="both"/>
      </w:pPr>
      <w:r>
        <w:t>NASCIMENTO JÚNIOR, D.; Da SILVA, S.C.; ADESE, B. Perspectivas futuras do uso de gramíneas em pastejo. In: Medeiros, S.P., et. Al, (Eds.) Simpósio sobre forrageiras e produção em pastagens, Embrapa Gado de Corte, 2004, p.130-141.</w:t>
      </w:r>
    </w:p>
    <w:p w14:paraId="7BA0D23E" w14:textId="77777777" w:rsidR="00E65FB9" w:rsidRDefault="00E65FB9" w:rsidP="00E65FB9">
      <w:pPr>
        <w:jc w:val="both"/>
      </w:pPr>
      <w:r>
        <w:lastRenderedPageBreak/>
        <w:t xml:space="preserve">VALLE, C.B.; JANK, L.; RESENDE, R.M.S.; BONATO, A.L.V. Lançamento de cultivares forrageiras: O processo e seus resultados – cvs. Massai, Pojuca, Campo Grande, </w:t>
      </w:r>
      <w:proofErr w:type="spellStart"/>
      <w:r>
        <w:t>Xaraés</w:t>
      </w:r>
      <w:proofErr w:type="spellEnd"/>
      <w:r>
        <w:t>. In: ANAIS DO IV SIMPÓSIO DE FORRAGICULTURA E PASTAGENS. Lavras: UFLA. P. 179-226. 2003.</w:t>
      </w:r>
    </w:p>
    <w:p w14:paraId="63AE8A62" w14:textId="77777777" w:rsidR="00E65FB9" w:rsidRDefault="00E65FB9" w:rsidP="00E65FB9">
      <w:pPr>
        <w:jc w:val="both"/>
      </w:pPr>
      <w:r>
        <w:t>IBGE - Instituto Brasileiro de Geografia e Estatística. http:/www.ibge.gov.br. Consultado em 20 de junho de 2016.</w:t>
      </w:r>
    </w:p>
    <w:p w14:paraId="39FFC72A" w14:textId="77777777" w:rsidR="00E65FB9" w:rsidRDefault="00E65FB9" w:rsidP="00E65FB9">
      <w:pPr>
        <w:jc w:val="both"/>
      </w:pPr>
    </w:p>
    <w:sectPr w:rsidR="00E65F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0C4A2" w14:textId="77777777" w:rsidR="00EE1A77" w:rsidRDefault="00EE1A77" w:rsidP="00E65FB9">
      <w:pPr>
        <w:spacing w:after="0" w:line="240" w:lineRule="auto"/>
      </w:pPr>
      <w:r>
        <w:separator/>
      </w:r>
    </w:p>
  </w:endnote>
  <w:endnote w:type="continuationSeparator" w:id="0">
    <w:p w14:paraId="0E1A9CB2" w14:textId="77777777" w:rsidR="00EE1A77" w:rsidRDefault="00EE1A77" w:rsidP="00E6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6838688"/>
      <w:docPartObj>
        <w:docPartGallery w:val="Page Numbers (Bottom of Page)"/>
        <w:docPartUnique/>
      </w:docPartObj>
    </w:sdtPr>
    <w:sdtEndPr/>
    <w:sdtContent>
      <w:p w14:paraId="10BEFEC4" w14:textId="77777777" w:rsidR="00E65FB9" w:rsidRDefault="00E65F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47">
          <w:rPr>
            <w:noProof/>
          </w:rPr>
          <w:t>1</w:t>
        </w:r>
        <w:r>
          <w:fldChar w:fldCharType="end"/>
        </w:r>
      </w:p>
    </w:sdtContent>
  </w:sdt>
  <w:p w14:paraId="0A405383" w14:textId="77777777" w:rsidR="00E65FB9" w:rsidRDefault="00E65F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3D007" w14:textId="77777777" w:rsidR="00EE1A77" w:rsidRDefault="00EE1A77" w:rsidP="00E65FB9">
      <w:pPr>
        <w:spacing w:after="0" w:line="240" w:lineRule="auto"/>
      </w:pPr>
      <w:r>
        <w:separator/>
      </w:r>
    </w:p>
  </w:footnote>
  <w:footnote w:type="continuationSeparator" w:id="0">
    <w:p w14:paraId="19250B6F" w14:textId="77777777" w:rsidR="00EE1A77" w:rsidRDefault="00EE1A77" w:rsidP="00E6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AAC1" w14:textId="77777777" w:rsidR="00572747" w:rsidRPr="00537BDA" w:rsidRDefault="00572747" w:rsidP="00572747">
    <w:pPr>
      <w:pStyle w:val="Cabealho"/>
      <w:jc w:val="center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2A8F4902" wp14:editId="55F0AA4A">
          <wp:simplePos x="0" y="0"/>
          <wp:positionH relativeFrom="column">
            <wp:posOffset>2524760</wp:posOffset>
          </wp:positionH>
          <wp:positionV relativeFrom="paragraph">
            <wp:posOffset>-297815</wp:posOffset>
          </wp:positionV>
          <wp:extent cx="914400" cy="396875"/>
          <wp:effectExtent l="0" t="0" r="0" b="3175"/>
          <wp:wrapTight wrapText="bothSides">
            <wp:wrapPolygon edited="0">
              <wp:start x="0" y="0"/>
              <wp:lineTo x="0" y="20736"/>
              <wp:lineTo x="21150" y="20736"/>
              <wp:lineTo x="21150" y="0"/>
              <wp:lineTo x="0" y="0"/>
            </wp:wrapPolygon>
          </wp:wrapTight>
          <wp:docPr id="1" name="Imagem 1" descr="Logomarca d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da UFE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B8376" w14:textId="77777777" w:rsidR="00572747" w:rsidRPr="00537BDA" w:rsidRDefault="00572747" w:rsidP="00572747">
    <w:pPr>
      <w:pStyle w:val="Cabealho"/>
      <w:jc w:val="center"/>
      <w:rPr>
        <w:rFonts w:ascii="Arial" w:hAnsi="Arial" w:cs="Arial"/>
        <w:sz w:val="24"/>
      </w:rPr>
    </w:pPr>
    <w:r w:rsidRPr="00537BDA">
      <w:rPr>
        <w:rFonts w:ascii="Arial" w:hAnsi="Arial" w:cs="Arial"/>
        <w:sz w:val="24"/>
      </w:rPr>
      <w:t>MINISTÉRIO DA EDUCAÇÃO – MEC</w:t>
    </w:r>
  </w:p>
  <w:p w14:paraId="533EF512" w14:textId="77777777" w:rsidR="00572747" w:rsidRDefault="00572747" w:rsidP="00572747">
    <w:pPr>
      <w:pStyle w:val="Cabealho"/>
      <w:jc w:val="center"/>
      <w:rPr>
        <w:rFonts w:ascii="Arial" w:hAnsi="Arial" w:cs="Arial"/>
        <w:sz w:val="24"/>
      </w:rPr>
    </w:pPr>
    <w:r w:rsidRPr="00537BDA">
      <w:rPr>
        <w:rFonts w:ascii="Arial" w:hAnsi="Arial" w:cs="Arial"/>
        <w:sz w:val="24"/>
      </w:rPr>
      <w:t>UNIVERSIDADE FEDERAL RURAL DO SEMI-ÁRIDO – UFERSA</w:t>
    </w:r>
  </w:p>
  <w:p w14:paraId="314C9E03" w14:textId="77777777" w:rsidR="00572747" w:rsidRDefault="005727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B9"/>
    <w:rsid w:val="000362FE"/>
    <w:rsid w:val="00572747"/>
    <w:rsid w:val="006E2BF9"/>
    <w:rsid w:val="00A01839"/>
    <w:rsid w:val="00AE3789"/>
    <w:rsid w:val="00DF139B"/>
    <w:rsid w:val="00E311C0"/>
    <w:rsid w:val="00E65FB9"/>
    <w:rsid w:val="00EE1A77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74696"/>
  <w15:docId w15:val="{6AE121DF-CA91-486D-B1A9-C9749F2B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FB9"/>
  </w:style>
  <w:style w:type="paragraph" w:styleId="Rodap">
    <w:name w:val="footer"/>
    <w:basedOn w:val="Normal"/>
    <w:link w:val="RodapChar"/>
    <w:uiPriority w:val="99"/>
    <w:unhideWhenUsed/>
    <w:rsid w:val="00E65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FB9"/>
  </w:style>
  <w:style w:type="table" w:styleId="Tabelacomgrade">
    <w:name w:val="Table Grid"/>
    <w:basedOn w:val="Tabelanormal"/>
    <w:uiPriority w:val="59"/>
    <w:rsid w:val="006E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2281</Words>
  <Characters>12322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LITE800</dc:creator>
  <cp:lastModifiedBy>liz assis</cp:lastModifiedBy>
  <cp:revision>2</cp:revision>
  <dcterms:created xsi:type="dcterms:W3CDTF">2020-05-18T14:37:00Z</dcterms:created>
  <dcterms:modified xsi:type="dcterms:W3CDTF">2020-05-18T14:37:00Z</dcterms:modified>
</cp:coreProperties>
</file>